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DA683" w14:textId="4B5E337A" w:rsidR="00017AF2" w:rsidRPr="002600DA" w:rsidRDefault="00017AF2" w:rsidP="00017AF2">
      <w:pPr>
        <w:tabs>
          <w:tab w:val="left" w:pos="7938"/>
        </w:tabs>
        <w:rPr>
          <w:rFonts w:ascii="Arial" w:hAnsi="Arial" w:cs="Arial"/>
          <w:b/>
        </w:rPr>
      </w:pPr>
      <w:r>
        <w:rPr>
          <w:rFonts w:ascii="Arial" w:hAnsi="Arial" w:cs="Arial"/>
          <w:b/>
        </w:rPr>
        <w:t>For EQC</w:t>
      </w:r>
      <w:r>
        <w:rPr>
          <w:rFonts w:ascii="Arial" w:hAnsi="Arial" w:cs="Arial"/>
          <w:b/>
        </w:rPr>
        <w:tab/>
        <w:t xml:space="preserve">Item </w:t>
      </w:r>
      <w:r w:rsidR="00281536">
        <w:rPr>
          <w:rFonts w:ascii="Arial" w:hAnsi="Arial" w:cs="Arial"/>
          <w:b/>
        </w:rPr>
        <w:t>17</w:t>
      </w:r>
      <w:bookmarkStart w:id="0" w:name="_GoBack"/>
      <w:bookmarkEnd w:id="0"/>
    </w:p>
    <w:p w14:paraId="19D9BDD1" w14:textId="77777777" w:rsidR="00017AF2" w:rsidRPr="002600DA" w:rsidRDefault="00017AF2" w:rsidP="00017AF2">
      <w:pPr>
        <w:rPr>
          <w:rFonts w:ascii="Arial" w:hAnsi="Arial" w:cs="Arial"/>
          <w:b/>
        </w:rPr>
      </w:pPr>
      <w:r>
        <w:rPr>
          <w:rFonts w:ascii="Arial" w:hAnsi="Arial" w:cs="Arial"/>
          <w:b/>
        </w:rPr>
        <w:t>14 September 2022</w:t>
      </w:r>
    </w:p>
    <w:p w14:paraId="5153C6AD" w14:textId="77777777" w:rsidR="00017AF2" w:rsidRPr="002600DA" w:rsidRDefault="00017AF2" w:rsidP="00017AF2">
      <w:pPr>
        <w:rPr>
          <w:rFonts w:ascii="Arial" w:hAnsi="Arial" w:cs="Arial"/>
        </w:rPr>
      </w:pPr>
    </w:p>
    <w:tbl>
      <w:tblPr>
        <w:tblStyle w:val="TableGrid"/>
        <w:tblW w:w="0" w:type="auto"/>
        <w:tblLook w:val="04A0" w:firstRow="1" w:lastRow="0" w:firstColumn="1" w:lastColumn="0" w:noHBand="0" w:noVBand="1"/>
      </w:tblPr>
      <w:tblGrid>
        <w:gridCol w:w="9016"/>
      </w:tblGrid>
      <w:tr w:rsidR="00017AF2" w:rsidRPr="002600DA" w14:paraId="2B418B52" w14:textId="77777777" w:rsidTr="00570DFA">
        <w:trPr>
          <w:trHeight w:val="340"/>
        </w:trPr>
        <w:tc>
          <w:tcPr>
            <w:tcW w:w="9016" w:type="dxa"/>
            <w:shd w:val="clear" w:color="auto" w:fill="D6D6D6" w:themeFill="text2" w:themeFillTint="33"/>
            <w:vAlign w:val="center"/>
          </w:tcPr>
          <w:p w14:paraId="15F9CD31" w14:textId="77777777" w:rsidR="00017AF2" w:rsidRPr="002600DA" w:rsidRDefault="00017AF2" w:rsidP="00570DFA">
            <w:pPr>
              <w:rPr>
                <w:rFonts w:ascii="Arial" w:hAnsi="Arial" w:cs="Arial"/>
              </w:rPr>
            </w:pPr>
            <w:r w:rsidRPr="002600DA">
              <w:rPr>
                <w:rFonts w:ascii="Arial" w:hAnsi="Arial" w:cs="Arial"/>
                <w:b/>
              </w:rPr>
              <w:t>Access restrictions:</w:t>
            </w:r>
            <w:r w:rsidRPr="002600DA">
              <w:rPr>
                <w:rFonts w:ascii="Arial" w:hAnsi="Arial" w:cs="Arial"/>
              </w:rPr>
              <w:t xml:space="preserve"> </w:t>
            </w:r>
            <w:r w:rsidRPr="002600DA">
              <w:rPr>
                <w:rFonts w:ascii="Arial" w:hAnsi="Arial" w:cs="Arial"/>
                <w:b/>
              </w:rPr>
              <w:t>&lt;</w:t>
            </w:r>
            <w:r>
              <w:rPr>
                <w:rFonts w:ascii="Arial" w:hAnsi="Arial" w:cs="Arial"/>
                <w:b/>
              </w:rPr>
              <w:t xml:space="preserve"> </w:t>
            </w:r>
            <w:r w:rsidRPr="002600DA">
              <w:rPr>
                <w:rFonts w:ascii="Arial" w:hAnsi="Arial" w:cs="Arial"/>
                <w:b/>
              </w:rPr>
              <w:t xml:space="preserve">e.g. </w:t>
            </w:r>
            <w:r>
              <w:rPr>
                <w:rFonts w:ascii="Arial" w:hAnsi="Arial" w:cs="Arial"/>
                <w:b/>
              </w:rPr>
              <w:t xml:space="preserve">n/a / Closed / Restricted </w:t>
            </w:r>
            <w:r w:rsidRPr="002600DA">
              <w:rPr>
                <w:rFonts w:ascii="Arial" w:hAnsi="Arial" w:cs="Arial"/>
                <w:b/>
              </w:rPr>
              <w:t>&gt;</w:t>
            </w:r>
          </w:p>
        </w:tc>
      </w:tr>
    </w:tbl>
    <w:p w14:paraId="0C8A9D50" w14:textId="77777777" w:rsidR="00017AF2" w:rsidRPr="002600DA" w:rsidRDefault="00017AF2" w:rsidP="00017AF2">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017AF2" w:rsidRPr="002600DA" w14:paraId="1078F25A" w14:textId="77777777" w:rsidTr="00570DFA">
        <w:tc>
          <w:tcPr>
            <w:tcW w:w="1413" w:type="dxa"/>
          </w:tcPr>
          <w:p w14:paraId="3CC1B558" w14:textId="77777777" w:rsidR="00017AF2" w:rsidRPr="002600DA" w:rsidRDefault="00017AF2" w:rsidP="00570DFA">
            <w:pPr>
              <w:rPr>
                <w:rFonts w:ascii="Arial" w:hAnsi="Arial" w:cs="Arial"/>
              </w:rPr>
            </w:pPr>
            <w:r w:rsidRPr="002600DA">
              <w:rPr>
                <w:rFonts w:ascii="Arial" w:hAnsi="Arial" w:cs="Arial"/>
              </w:rPr>
              <w:t>From:</w:t>
            </w:r>
          </w:p>
        </w:tc>
        <w:tc>
          <w:tcPr>
            <w:tcW w:w="7603" w:type="dxa"/>
          </w:tcPr>
          <w:p w14:paraId="6E56BC0B" w14:textId="77777777" w:rsidR="00017AF2" w:rsidRPr="003736AF" w:rsidRDefault="00017AF2" w:rsidP="00570DFA">
            <w:pPr>
              <w:rPr>
                <w:rFonts w:ascii="Arial" w:hAnsi="Arial" w:cs="Arial"/>
                <w:highlight w:val="yellow"/>
              </w:rPr>
            </w:pPr>
            <w:r w:rsidRPr="0049472B">
              <w:rPr>
                <w:rFonts w:ascii="Arial" w:hAnsi="Arial" w:cs="Arial"/>
              </w:rPr>
              <w:t>Professor Debra Salmon</w:t>
            </w:r>
          </w:p>
        </w:tc>
      </w:tr>
      <w:tr w:rsidR="00017AF2" w:rsidRPr="002600DA" w14:paraId="1EA9D8E5" w14:textId="77777777" w:rsidTr="00570DFA">
        <w:tc>
          <w:tcPr>
            <w:tcW w:w="1413" w:type="dxa"/>
          </w:tcPr>
          <w:p w14:paraId="0AF62005" w14:textId="77777777" w:rsidR="00017AF2" w:rsidRPr="002600DA" w:rsidRDefault="00017AF2" w:rsidP="00570DFA">
            <w:pPr>
              <w:rPr>
                <w:rFonts w:ascii="Arial" w:hAnsi="Arial" w:cs="Arial"/>
              </w:rPr>
            </w:pPr>
          </w:p>
        </w:tc>
        <w:tc>
          <w:tcPr>
            <w:tcW w:w="7603" w:type="dxa"/>
          </w:tcPr>
          <w:p w14:paraId="1F371192" w14:textId="77777777" w:rsidR="00017AF2" w:rsidRPr="003736AF" w:rsidRDefault="00017AF2" w:rsidP="00570DFA">
            <w:pPr>
              <w:rPr>
                <w:rFonts w:ascii="Arial" w:hAnsi="Arial" w:cs="Arial"/>
                <w:highlight w:val="yellow"/>
              </w:rPr>
            </w:pPr>
          </w:p>
        </w:tc>
      </w:tr>
      <w:tr w:rsidR="00017AF2" w:rsidRPr="002600DA" w14:paraId="437AE284" w14:textId="77777777" w:rsidTr="00570DFA">
        <w:tc>
          <w:tcPr>
            <w:tcW w:w="1413" w:type="dxa"/>
          </w:tcPr>
          <w:p w14:paraId="74F28E46" w14:textId="77777777" w:rsidR="00017AF2" w:rsidRPr="002600DA" w:rsidRDefault="00017AF2" w:rsidP="00570DFA">
            <w:pPr>
              <w:rPr>
                <w:rFonts w:ascii="Arial" w:hAnsi="Arial" w:cs="Arial"/>
              </w:rPr>
            </w:pPr>
            <w:r w:rsidRPr="002600DA">
              <w:rPr>
                <w:rFonts w:ascii="Arial" w:hAnsi="Arial" w:cs="Arial"/>
                <w:b/>
              </w:rPr>
              <w:t>Subject:</w:t>
            </w:r>
          </w:p>
        </w:tc>
        <w:tc>
          <w:tcPr>
            <w:tcW w:w="7603" w:type="dxa"/>
          </w:tcPr>
          <w:p w14:paraId="1848FF67" w14:textId="77777777" w:rsidR="00017AF2" w:rsidRPr="002600DA" w:rsidRDefault="00017AF2" w:rsidP="00570DFA">
            <w:pPr>
              <w:rPr>
                <w:rFonts w:ascii="Arial" w:hAnsi="Arial" w:cs="Arial"/>
              </w:rPr>
            </w:pPr>
            <w:r>
              <w:rPr>
                <w:rFonts w:ascii="Arial" w:hAnsi="Arial" w:cs="Arial"/>
              </w:rPr>
              <w:t>Escalation of concerns to Health Education England SHS Annual Report</w:t>
            </w:r>
          </w:p>
        </w:tc>
      </w:tr>
      <w:tr w:rsidR="00017AF2" w:rsidRPr="002600DA" w14:paraId="55CCAE87" w14:textId="77777777" w:rsidTr="00570DFA">
        <w:tc>
          <w:tcPr>
            <w:tcW w:w="1413" w:type="dxa"/>
          </w:tcPr>
          <w:p w14:paraId="5C50C276" w14:textId="77777777" w:rsidR="00017AF2" w:rsidRPr="002600DA" w:rsidRDefault="00017AF2" w:rsidP="00570DFA">
            <w:pPr>
              <w:rPr>
                <w:rFonts w:ascii="Arial" w:hAnsi="Arial" w:cs="Arial"/>
              </w:rPr>
            </w:pPr>
          </w:p>
        </w:tc>
        <w:tc>
          <w:tcPr>
            <w:tcW w:w="7603" w:type="dxa"/>
          </w:tcPr>
          <w:p w14:paraId="214100E9" w14:textId="77777777" w:rsidR="00017AF2" w:rsidRPr="002600DA" w:rsidRDefault="00017AF2" w:rsidP="00570DFA">
            <w:pPr>
              <w:rPr>
                <w:rFonts w:ascii="Arial" w:hAnsi="Arial" w:cs="Arial"/>
              </w:rPr>
            </w:pPr>
          </w:p>
        </w:tc>
      </w:tr>
      <w:tr w:rsidR="00017AF2" w:rsidRPr="002600DA" w14:paraId="788A269C" w14:textId="77777777" w:rsidTr="00570DFA">
        <w:tc>
          <w:tcPr>
            <w:tcW w:w="1413" w:type="dxa"/>
          </w:tcPr>
          <w:p w14:paraId="2850609D" w14:textId="77777777" w:rsidR="00017AF2" w:rsidRPr="002600DA" w:rsidRDefault="00017AF2" w:rsidP="00570DFA">
            <w:pPr>
              <w:rPr>
                <w:rFonts w:ascii="Arial" w:hAnsi="Arial" w:cs="Arial"/>
              </w:rPr>
            </w:pPr>
            <w:r w:rsidRPr="002600DA">
              <w:rPr>
                <w:rFonts w:ascii="Arial" w:hAnsi="Arial" w:cs="Arial"/>
              </w:rPr>
              <w:t>Status:</w:t>
            </w:r>
          </w:p>
        </w:tc>
        <w:tc>
          <w:tcPr>
            <w:tcW w:w="7603" w:type="dxa"/>
          </w:tcPr>
          <w:p w14:paraId="2E972C45" w14:textId="77777777" w:rsidR="00017AF2" w:rsidRPr="00DE1218" w:rsidRDefault="00017AF2" w:rsidP="00570DFA">
            <w:pPr>
              <w:rPr>
                <w:rFonts w:ascii="Arial" w:hAnsi="Arial" w:cs="Arial"/>
                <w:u w:val="single"/>
              </w:rPr>
            </w:pPr>
            <w:r>
              <w:rPr>
                <w:rFonts w:ascii="Arial" w:hAnsi="Arial" w:cs="Arial"/>
                <w:u w:val="single"/>
              </w:rPr>
              <w:t>Final version for discussion and approval</w:t>
            </w:r>
          </w:p>
        </w:tc>
      </w:tr>
      <w:tr w:rsidR="00017AF2" w:rsidRPr="002600DA" w14:paraId="7228CAD6" w14:textId="77777777" w:rsidTr="00570DFA">
        <w:tc>
          <w:tcPr>
            <w:tcW w:w="1413" w:type="dxa"/>
          </w:tcPr>
          <w:p w14:paraId="66F81CD0" w14:textId="77777777" w:rsidR="00017AF2" w:rsidRPr="002600DA" w:rsidRDefault="00017AF2" w:rsidP="00570DFA">
            <w:pPr>
              <w:rPr>
                <w:rFonts w:ascii="Arial" w:hAnsi="Arial" w:cs="Arial"/>
              </w:rPr>
            </w:pPr>
          </w:p>
        </w:tc>
        <w:tc>
          <w:tcPr>
            <w:tcW w:w="7603" w:type="dxa"/>
          </w:tcPr>
          <w:p w14:paraId="5776585D" w14:textId="77777777" w:rsidR="00017AF2" w:rsidRPr="002600DA" w:rsidRDefault="00017AF2" w:rsidP="00570DFA">
            <w:pPr>
              <w:rPr>
                <w:rFonts w:ascii="Arial" w:hAnsi="Arial" w:cs="Arial"/>
              </w:rPr>
            </w:pPr>
          </w:p>
        </w:tc>
      </w:tr>
      <w:tr w:rsidR="00017AF2" w:rsidRPr="002600DA" w14:paraId="14CB6C8A" w14:textId="77777777" w:rsidTr="00570DFA">
        <w:tc>
          <w:tcPr>
            <w:tcW w:w="1413" w:type="dxa"/>
          </w:tcPr>
          <w:p w14:paraId="21FA78E4" w14:textId="77777777" w:rsidR="00017AF2" w:rsidRPr="002600DA" w:rsidRDefault="00017AF2" w:rsidP="00570DFA">
            <w:pPr>
              <w:rPr>
                <w:rFonts w:ascii="Arial" w:hAnsi="Arial" w:cs="Arial"/>
              </w:rPr>
            </w:pPr>
            <w:r w:rsidRPr="002600DA">
              <w:rPr>
                <w:rFonts w:ascii="Arial" w:hAnsi="Arial" w:cs="Arial"/>
              </w:rPr>
              <w:t>Author(s):</w:t>
            </w:r>
          </w:p>
        </w:tc>
        <w:tc>
          <w:tcPr>
            <w:tcW w:w="7603" w:type="dxa"/>
          </w:tcPr>
          <w:p w14:paraId="20FC9421" w14:textId="77777777" w:rsidR="00017AF2" w:rsidRPr="002600DA" w:rsidRDefault="00017AF2" w:rsidP="00570DFA">
            <w:pPr>
              <w:rPr>
                <w:rFonts w:ascii="Arial" w:hAnsi="Arial" w:cs="Arial"/>
              </w:rPr>
            </w:pPr>
            <w:r>
              <w:rPr>
                <w:rFonts w:ascii="Arial" w:hAnsi="Arial" w:cs="Arial"/>
              </w:rPr>
              <w:t>Chris O’Sullivan and Judy Brook</w:t>
            </w:r>
          </w:p>
        </w:tc>
      </w:tr>
      <w:tr w:rsidR="00017AF2" w:rsidRPr="002600DA" w14:paraId="30D91B3D" w14:textId="77777777" w:rsidTr="00570DFA">
        <w:tc>
          <w:tcPr>
            <w:tcW w:w="1413" w:type="dxa"/>
          </w:tcPr>
          <w:p w14:paraId="5B0FA699" w14:textId="77777777" w:rsidR="00017AF2" w:rsidRPr="002600DA" w:rsidRDefault="00017AF2" w:rsidP="00570DFA">
            <w:pPr>
              <w:rPr>
                <w:rFonts w:ascii="Arial" w:hAnsi="Arial" w:cs="Arial"/>
              </w:rPr>
            </w:pPr>
          </w:p>
        </w:tc>
        <w:tc>
          <w:tcPr>
            <w:tcW w:w="7603" w:type="dxa"/>
          </w:tcPr>
          <w:p w14:paraId="02772BD4" w14:textId="77777777" w:rsidR="00017AF2" w:rsidRPr="002600DA" w:rsidRDefault="00017AF2" w:rsidP="00570DFA">
            <w:pPr>
              <w:rPr>
                <w:rFonts w:ascii="Arial" w:hAnsi="Arial" w:cs="Arial"/>
              </w:rPr>
            </w:pPr>
          </w:p>
        </w:tc>
      </w:tr>
      <w:tr w:rsidR="00017AF2" w14:paraId="51F9437F" w14:textId="77777777" w:rsidTr="00570DFA">
        <w:tc>
          <w:tcPr>
            <w:tcW w:w="1413" w:type="dxa"/>
          </w:tcPr>
          <w:p w14:paraId="13F6C7FC" w14:textId="77777777" w:rsidR="00017AF2" w:rsidRPr="002600DA" w:rsidRDefault="00017AF2" w:rsidP="00570DFA">
            <w:pPr>
              <w:rPr>
                <w:rFonts w:ascii="Arial" w:hAnsi="Arial" w:cs="Arial"/>
              </w:rPr>
            </w:pPr>
            <w:r w:rsidRPr="002600DA">
              <w:rPr>
                <w:rFonts w:ascii="Arial" w:hAnsi="Arial" w:cs="Arial"/>
              </w:rPr>
              <w:t>Sponsor:</w:t>
            </w:r>
          </w:p>
        </w:tc>
        <w:tc>
          <w:tcPr>
            <w:tcW w:w="7603" w:type="dxa"/>
          </w:tcPr>
          <w:p w14:paraId="7D62CA56" w14:textId="77777777" w:rsidR="00017AF2" w:rsidRPr="002600DA" w:rsidRDefault="00017AF2" w:rsidP="00570DFA">
            <w:pPr>
              <w:rPr>
                <w:rFonts w:ascii="Arial" w:hAnsi="Arial" w:cs="Arial"/>
              </w:rPr>
            </w:pPr>
            <w:r>
              <w:rPr>
                <w:rFonts w:ascii="Arial" w:hAnsi="Arial" w:cs="Arial"/>
              </w:rPr>
              <w:t>Professor Debra Salmon</w:t>
            </w:r>
          </w:p>
        </w:tc>
      </w:tr>
    </w:tbl>
    <w:p w14:paraId="629F3B86" w14:textId="77777777" w:rsidR="00017AF2" w:rsidRPr="00230684" w:rsidRDefault="00017AF2" w:rsidP="00017AF2">
      <w:pPr>
        <w:rPr>
          <w:rFonts w:ascii="Arial" w:hAnsi="Arial" w:cs="Arial"/>
        </w:rPr>
      </w:pPr>
    </w:p>
    <w:tbl>
      <w:tblPr>
        <w:tblStyle w:val="TableGrid"/>
        <w:tblW w:w="0" w:type="auto"/>
        <w:tblLook w:val="04A0" w:firstRow="1" w:lastRow="0" w:firstColumn="1" w:lastColumn="0" w:noHBand="0" w:noVBand="1"/>
      </w:tblPr>
      <w:tblGrid>
        <w:gridCol w:w="2494"/>
        <w:gridCol w:w="6856"/>
      </w:tblGrid>
      <w:tr w:rsidR="00017AF2" w:rsidRPr="00230684" w14:paraId="5BC8EB72" w14:textId="77777777" w:rsidTr="00570DFA">
        <w:trPr>
          <w:trHeight w:val="340"/>
        </w:trPr>
        <w:tc>
          <w:tcPr>
            <w:tcW w:w="9628" w:type="dxa"/>
            <w:gridSpan w:val="2"/>
            <w:shd w:val="clear" w:color="auto" w:fill="D6D6D6" w:themeFill="text2" w:themeFillTint="33"/>
            <w:vAlign w:val="center"/>
          </w:tcPr>
          <w:p w14:paraId="11BB5C19" w14:textId="77777777" w:rsidR="00017AF2" w:rsidRPr="00230684" w:rsidRDefault="00017AF2" w:rsidP="00570DFA">
            <w:pPr>
              <w:rPr>
                <w:rFonts w:ascii="Arial" w:hAnsi="Arial" w:cs="Arial"/>
                <w:b/>
              </w:rPr>
            </w:pPr>
            <w:r w:rsidRPr="00230684">
              <w:rPr>
                <w:rFonts w:ascii="Arial" w:hAnsi="Arial" w:cs="Arial"/>
                <w:b/>
              </w:rPr>
              <w:t>Executive summary</w:t>
            </w:r>
          </w:p>
        </w:tc>
      </w:tr>
      <w:tr w:rsidR="00017AF2" w:rsidRPr="00230684" w14:paraId="3F4CCF69" w14:textId="77777777" w:rsidTr="00570DFA">
        <w:trPr>
          <w:trHeight w:val="255"/>
        </w:trPr>
        <w:tc>
          <w:tcPr>
            <w:tcW w:w="9628" w:type="dxa"/>
            <w:gridSpan w:val="2"/>
          </w:tcPr>
          <w:p w14:paraId="45FD4F61" w14:textId="77777777" w:rsidR="00017AF2" w:rsidRDefault="00017AF2" w:rsidP="00570DFA">
            <w:pPr>
              <w:rPr>
                <w:rFonts w:ascii="Arial" w:hAnsi="Arial" w:cs="Arial"/>
              </w:rPr>
            </w:pPr>
          </w:p>
          <w:p w14:paraId="21DB0359" w14:textId="77777777" w:rsidR="00017AF2" w:rsidRDefault="00017AF2" w:rsidP="00570DFA">
            <w:pPr>
              <w:rPr>
                <w:rFonts w:ascii="Arial" w:hAnsi="Arial" w:cs="Arial"/>
              </w:rPr>
            </w:pPr>
            <w:r>
              <w:rPr>
                <w:rFonts w:ascii="Arial" w:hAnsi="Arial" w:cs="Arial"/>
              </w:rPr>
              <w:t>Health Education England (HEE) requires higher education institutes that provide undergraduate and pre-registration health care programmes to meet the HEE Quality Framework requirement for reporting concerns observed in practice.  The Concerns Reporting Process was implemented in November 2016, following which a local level process was develop for staff and students to raise and escalate incidents observed in practice.  The aim is to examine the quality of learning in placements.</w:t>
            </w:r>
          </w:p>
          <w:p w14:paraId="6A1C2F44" w14:textId="77777777" w:rsidR="00017AF2" w:rsidRDefault="00017AF2" w:rsidP="00570DFA">
            <w:pPr>
              <w:rPr>
                <w:rFonts w:ascii="Arial" w:hAnsi="Arial" w:cs="Arial"/>
              </w:rPr>
            </w:pPr>
          </w:p>
          <w:p w14:paraId="564E3DE9" w14:textId="77777777" w:rsidR="00017AF2" w:rsidRDefault="00017AF2" w:rsidP="00570DFA">
            <w:pPr>
              <w:rPr>
                <w:rFonts w:ascii="Arial" w:hAnsi="Arial" w:cs="Arial"/>
              </w:rPr>
            </w:pPr>
            <w:r>
              <w:rPr>
                <w:rFonts w:ascii="Arial" w:hAnsi="Arial" w:cs="Arial"/>
              </w:rPr>
              <w:t>In SHS, an online process has been implemented since 2016 to allow reporting of incidents observed in practice. The report to HEE is required on a monthly basis, and internally the data is reviewed through its Practice Education Committee.  An annual report is presented to Board of Studies highlighting range of concerns, actions undertaken to address these and monitoring of these incidents to highlight themes in order to put supporting mechanism in place.</w:t>
            </w:r>
          </w:p>
          <w:p w14:paraId="12A9F74D" w14:textId="77777777" w:rsidR="00017AF2" w:rsidRDefault="00017AF2" w:rsidP="00570DFA">
            <w:pPr>
              <w:rPr>
                <w:rFonts w:ascii="Arial" w:hAnsi="Arial" w:cs="Arial"/>
              </w:rPr>
            </w:pPr>
          </w:p>
          <w:p w14:paraId="1D810EC8" w14:textId="77777777" w:rsidR="00017AF2" w:rsidRDefault="00017AF2" w:rsidP="00570DFA">
            <w:pPr>
              <w:rPr>
                <w:rFonts w:ascii="Arial" w:hAnsi="Arial" w:cs="Arial"/>
              </w:rPr>
            </w:pPr>
            <w:r>
              <w:rPr>
                <w:rFonts w:ascii="Arial" w:hAnsi="Arial" w:cs="Arial"/>
              </w:rPr>
              <w:t>This report covered the period from November 2020-March 2022. The number of incidents reported in this period was impacted by the likely changes to practice places as a result of Covid-19.  The report outlines recommendations for the School to take forward through its Practice Education Committee.</w:t>
            </w:r>
          </w:p>
          <w:p w14:paraId="7B20BEE8" w14:textId="77777777" w:rsidR="00017AF2" w:rsidRDefault="00017AF2" w:rsidP="00570DFA">
            <w:pPr>
              <w:rPr>
                <w:rFonts w:ascii="Arial" w:hAnsi="Arial" w:cs="Arial"/>
              </w:rPr>
            </w:pPr>
          </w:p>
          <w:p w14:paraId="3248C996" w14:textId="77777777" w:rsidR="00017AF2" w:rsidRDefault="00017AF2" w:rsidP="00570DFA">
            <w:pPr>
              <w:rPr>
                <w:rFonts w:ascii="Arial" w:hAnsi="Arial" w:cs="Arial"/>
              </w:rPr>
            </w:pPr>
            <w:r>
              <w:rPr>
                <w:rFonts w:ascii="Arial" w:hAnsi="Arial" w:cs="Arial"/>
              </w:rPr>
              <w:t>The annual report was considered and approved by Board of Studies on 28 June 2022 noting the challenges are students face in practice, and the impact on their well-being and health. The Board also noted the strong working relationship between the School and our clinical practice staff to manage these incidents and support our students.</w:t>
            </w:r>
          </w:p>
          <w:p w14:paraId="2D6A4A59" w14:textId="77777777" w:rsidR="00017AF2" w:rsidRDefault="00017AF2" w:rsidP="00570DFA">
            <w:pPr>
              <w:rPr>
                <w:rFonts w:ascii="Arial" w:hAnsi="Arial" w:cs="Arial"/>
              </w:rPr>
            </w:pPr>
          </w:p>
          <w:p w14:paraId="61B2FD6A" w14:textId="77777777" w:rsidR="00017AF2" w:rsidRDefault="00017AF2" w:rsidP="00570DFA">
            <w:pPr>
              <w:rPr>
                <w:rFonts w:ascii="Arial" w:hAnsi="Arial" w:cs="Arial"/>
                <w:u w:val="single"/>
              </w:rPr>
            </w:pPr>
            <w:r w:rsidRPr="00D869EC">
              <w:rPr>
                <w:rFonts w:ascii="Arial" w:hAnsi="Arial" w:cs="Arial"/>
                <w:u w:val="single"/>
              </w:rPr>
              <w:t>Recommendation(s)</w:t>
            </w:r>
          </w:p>
          <w:p w14:paraId="2AB0B77B" w14:textId="77777777" w:rsidR="00017AF2" w:rsidRDefault="00017AF2" w:rsidP="00570DFA">
            <w:pPr>
              <w:rPr>
                <w:rFonts w:ascii="Arial" w:hAnsi="Arial" w:cs="Arial"/>
                <w:u w:val="single"/>
              </w:rPr>
            </w:pPr>
          </w:p>
          <w:p w14:paraId="587BB9B5" w14:textId="77777777" w:rsidR="00017AF2" w:rsidRDefault="00017AF2" w:rsidP="00017AF2">
            <w:pPr>
              <w:pStyle w:val="ListParagraph"/>
              <w:numPr>
                <w:ilvl w:val="0"/>
                <w:numId w:val="30"/>
              </w:numPr>
              <w:spacing w:after="0" w:line="240" w:lineRule="auto"/>
              <w:rPr>
                <w:rFonts w:ascii="Arial" w:hAnsi="Arial" w:cs="Arial"/>
              </w:rPr>
            </w:pPr>
            <w:r>
              <w:rPr>
                <w:rFonts w:ascii="Arial" w:hAnsi="Arial" w:cs="Arial"/>
              </w:rPr>
              <w:lastRenderedPageBreak/>
              <w:t>A number of recommendations are noted in the report, which will be monitored through the Practice Education Committee and Board of Studies.</w:t>
            </w:r>
          </w:p>
          <w:p w14:paraId="1D902E4C" w14:textId="77777777" w:rsidR="00017AF2" w:rsidRPr="00D869EC" w:rsidRDefault="00017AF2" w:rsidP="00570DFA">
            <w:pPr>
              <w:pStyle w:val="ListParagraph"/>
              <w:ind w:left="360"/>
              <w:rPr>
                <w:rFonts w:ascii="Arial" w:hAnsi="Arial" w:cs="Arial"/>
              </w:rPr>
            </w:pPr>
          </w:p>
        </w:tc>
      </w:tr>
      <w:tr w:rsidR="00017AF2" w:rsidRPr="00230684" w14:paraId="5C1EB26F" w14:textId="77777777" w:rsidTr="00570DFA">
        <w:trPr>
          <w:trHeight w:val="278"/>
        </w:trPr>
        <w:tc>
          <w:tcPr>
            <w:tcW w:w="2547" w:type="dxa"/>
            <w:shd w:val="clear" w:color="auto" w:fill="D6D6D6" w:themeFill="text2" w:themeFillTint="33"/>
            <w:vAlign w:val="center"/>
          </w:tcPr>
          <w:p w14:paraId="00BDB2A9" w14:textId="77777777" w:rsidR="00017AF2" w:rsidRPr="00230684" w:rsidRDefault="00017AF2" w:rsidP="00570DFA">
            <w:pPr>
              <w:rPr>
                <w:rFonts w:ascii="Arial" w:hAnsi="Arial" w:cs="Arial"/>
                <w:b/>
              </w:rPr>
            </w:pPr>
            <w:r w:rsidRPr="00230684">
              <w:rPr>
                <w:rFonts w:ascii="Arial" w:hAnsi="Arial" w:cs="Arial"/>
                <w:b/>
              </w:rPr>
              <w:lastRenderedPageBreak/>
              <w:t>Action(s) required from the Committee:</w:t>
            </w:r>
          </w:p>
        </w:tc>
        <w:tc>
          <w:tcPr>
            <w:tcW w:w="7081" w:type="dxa"/>
          </w:tcPr>
          <w:p w14:paraId="087BA3C3" w14:textId="77777777" w:rsidR="00017AF2" w:rsidRDefault="00017AF2" w:rsidP="00570DFA">
            <w:pPr>
              <w:rPr>
                <w:rFonts w:ascii="Arial" w:hAnsi="Arial" w:cs="Arial"/>
              </w:rPr>
            </w:pPr>
          </w:p>
          <w:p w14:paraId="0A462352" w14:textId="77777777" w:rsidR="00017AF2" w:rsidRDefault="00017AF2" w:rsidP="00017AF2">
            <w:pPr>
              <w:pStyle w:val="ListParagraph"/>
              <w:numPr>
                <w:ilvl w:val="0"/>
                <w:numId w:val="31"/>
              </w:numPr>
              <w:spacing w:after="0" w:line="240" w:lineRule="auto"/>
              <w:rPr>
                <w:rFonts w:ascii="Arial" w:hAnsi="Arial" w:cs="Arial"/>
              </w:rPr>
            </w:pPr>
            <w:r>
              <w:rPr>
                <w:rFonts w:ascii="Arial" w:hAnsi="Arial" w:cs="Arial"/>
              </w:rPr>
              <w:t>To discuss and approve the annual report and recommendations</w:t>
            </w:r>
          </w:p>
          <w:p w14:paraId="3FC5B799" w14:textId="77777777" w:rsidR="00017AF2" w:rsidRPr="00390AEB" w:rsidRDefault="00017AF2" w:rsidP="00017AF2">
            <w:pPr>
              <w:pStyle w:val="ListParagraph"/>
              <w:numPr>
                <w:ilvl w:val="0"/>
                <w:numId w:val="31"/>
              </w:numPr>
              <w:spacing w:after="0" w:line="240" w:lineRule="auto"/>
              <w:rPr>
                <w:rFonts w:ascii="Arial" w:hAnsi="Arial" w:cs="Arial"/>
              </w:rPr>
            </w:pPr>
            <w:r>
              <w:rPr>
                <w:rFonts w:ascii="Arial" w:hAnsi="Arial" w:cs="Arial"/>
              </w:rPr>
              <w:t>To provide any observations/feedback to the School</w:t>
            </w:r>
          </w:p>
          <w:p w14:paraId="1F21509F" w14:textId="77777777" w:rsidR="00017AF2" w:rsidRPr="00543255" w:rsidRDefault="00017AF2" w:rsidP="00570DFA">
            <w:pPr>
              <w:rPr>
                <w:rFonts w:ascii="Arial" w:hAnsi="Arial" w:cs="Arial"/>
              </w:rPr>
            </w:pPr>
          </w:p>
        </w:tc>
      </w:tr>
    </w:tbl>
    <w:p w14:paraId="20B041E4" w14:textId="77777777" w:rsidR="00017AF2" w:rsidRDefault="00017AF2" w:rsidP="00017AF2">
      <w:pPr>
        <w:rPr>
          <w:rFonts w:ascii="Arial" w:hAnsi="Arial" w:cs="Arial"/>
        </w:rPr>
      </w:pPr>
    </w:p>
    <w:p w14:paraId="24DC7B15" w14:textId="77777777" w:rsidR="00017AF2" w:rsidRDefault="00017AF2" w:rsidP="00017AF2">
      <w:pPr>
        <w:rPr>
          <w:rFonts w:ascii="Arial" w:hAnsi="Arial" w:cs="Arial"/>
        </w:rPr>
      </w:pPr>
    </w:p>
    <w:p w14:paraId="396A9165" w14:textId="77777777" w:rsidR="00017AF2" w:rsidRPr="00230684" w:rsidRDefault="00017AF2" w:rsidP="00017AF2">
      <w:pPr>
        <w:rPr>
          <w:rFonts w:ascii="Arial" w:hAnsi="Arial" w:cs="Arial"/>
        </w:rPr>
      </w:pPr>
    </w:p>
    <w:p w14:paraId="4858B572" w14:textId="77777777" w:rsidR="00017AF2" w:rsidRPr="00230684" w:rsidRDefault="00017AF2" w:rsidP="00017AF2">
      <w:pPr>
        <w:rPr>
          <w:rFonts w:ascii="Arial" w:hAnsi="Arial" w:cs="Arial"/>
        </w:rPr>
      </w:pPr>
      <w:r w:rsidRPr="00230684">
        <w:rPr>
          <w:rFonts w:ascii="Arial" w:hAnsi="Arial" w:cs="Arial"/>
        </w:rPr>
        <w:t xml:space="preserve">The </w:t>
      </w:r>
      <w:r>
        <w:rPr>
          <w:rFonts w:ascii="Arial" w:hAnsi="Arial" w:cs="Arial"/>
        </w:rPr>
        <w:t>t</w:t>
      </w:r>
      <w:r w:rsidRPr="00230684">
        <w:rPr>
          <w:rFonts w:ascii="Arial" w:hAnsi="Arial" w:cs="Arial"/>
        </w:rPr>
        <w:t xml:space="preserve">able </w:t>
      </w:r>
      <w:r>
        <w:rPr>
          <w:rFonts w:ascii="Arial" w:hAnsi="Arial" w:cs="Arial"/>
        </w:rPr>
        <w:t xml:space="preserve">below </w:t>
      </w:r>
      <w:r w:rsidRPr="00230684">
        <w:rPr>
          <w:rFonts w:ascii="Arial" w:hAnsi="Arial" w:cs="Arial"/>
        </w:rPr>
        <w:t>outlines which committees</w:t>
      </w:r>
      <w:r>
        <w:rPr>
          <w:rFonts w:ascii="Arial" w:hAnsi="Arial" w:cs="Arial"/>
        </w:rPr>
        <w:t>/groups</w:t>
      </w:r>
      <w:r w:rsidRPr="00230684">
        <w:rPr>
          <w:rFonts w:ascii="Arial" w:hAnsi="Arial" w:cs="Arial"/>
        </w:rPr>
        <w:t xml:space="preserve"> have already seen the report and the resulting outcome/action from </w:t>
      </w:r>
      <w:r>
        <w:rPr>
          <w:rFonts w:ascii="Arial" w:hAnsi="Arial" w:cs="Arial"/>
        </w:rPr>
        <w:t>discussions</w:t>
      </w:r>
      <w:r w:rsidRPr="00230684">
        <w:rPr>
          <w:rFonts w:ascii="Arial" w:hAnsi="Arial" w:cs="Arial"/>
        </w:rPr>
        <w:t>.</w:t>
      </w:r>
    </w:p>
    <w:p w14:paraId="0E35A385" w14:textId="77777777" w:rsidR="00017AF2" w:rsidRPr="00230684" w:rsidRDefault="00017AF2" w:rsidP="00017AF2">
      <w:pPr>
        <w:rPr>
          <w:rFonts w:ascii="Arial" w:hAnsi="Arial" w:cs="Arial"/>
        </w:rPr>
      </w:pPr>
    </w:p>
    <w:tbl>
      <w:tblPr>
        <w:tblStyle w:val="TableGrid"/>
        <w:tblW w:w="0" w:type="auto"/>
        <w:tblLook w:val="04A0" w:firstRow="1" w:lastRow="0" w:firstColumn="1" w:lastColumn="0" w:noHBand="0" w:noVBand="1"/>
      </w:tblPr>
      <w:tblGrid>
        <w:gridCol w:w="1720"/>
        <w:gridCol w:w="1972"/>
        <w:gridCol w:w="2901"/>
        <w:gridCol w:w="1318"/>
        <w:gridCol w:w="1105"/>
      </w:tblGrid>
      <w:tr w:rsidR="00017AF2" w:rsidRPr="00230684" w14:paraId="50437456" w14:textId="77777777" w:rsidTr="00570DFA">
        <w:trPr>
          <w:trHeight w:val="340"/>
          <w:tblHeader/>
        </w:trPr>
        <w:tc>
          <w:tcPr>
            <w:tcW w:w="1720" w:type="dxa"/>
            <w:shd w:val="clear" w:color="auto" w:fill="D6D6D6" w:themeFill="text2" w:themeFillTint="33"/>
            <w:vAlign w:val="center"/>
          </w:tcPr>
          <w:p w14:paraId="3ACED545" w14:textId="77777777" w:rsidR="00017AF2" w:rsidRPr="00230684" w:rsidRDefault="00017AF2" w:rsidP="00570DFA">
            <w:pPr>
              <w:rPr>
                <w:rFonts w:ascii="Arial" w:hAnsi="Arial" w:cs="Arial"/>
                <w:b/>
              </w:rPr>
            </w:pPr>
            <w:r w:rsidRPr="00230684">
              <w:rPr>
                <w:rFonts w:ascii="Arial" w:hAnsi="Arial" w:cs="Arial"/>
                <w:b/>
              </w:rPr>
              <w:t>Committee date</w:t>
            </w:r>
          </w:p>
        </w:tc>
        <w:tc>
          <w:tcPr>
            <w:tcW w:w="1972" w:type="dxa"/>
            <w:shd w:val="clear" w:color="auto" w:fill="D6D6D6" w:themeFill="text2" w:themeFillTint="33"/>
            <w:vAlign w:val="center"/>
          </w:tcPr>
          <w:p w14:paraId="2BD89B7F" w14:textId="77777777" w:rsidR="00017AF2" w:rsidRPr="00230684" w:rsidRDefault="00017AF2" w:rsidP="00570DFA">
            <w:pPr>
              <w:rPr>
                <w:rFonts w:ascii="Arial" w:hAnsi="Arial" w:cs="Arial"/>
                <w:b/>
              </w:rPr>
            </w:pPr>
            <w:r w:rsidRPr="00230684">
              <w:rPr>
                <w:rFonts w:ascii="Arial" w:hAnsi="Arial" w:cs="Arial"/>
                <w:b/>
              </w:rPr>
              <w:t>Committee title</w:t>
            </w:r>
          </w:p>
        </w:tc>
        <w:tc>
          <w:tcPr>
            <w:tcW w:w="2901" w:type="dxa"/>
            <w:shd w:val="clear" w:color="auto" w:fill="D6D6D6" w:themeFill="text2" w:themeFillTint="33"/>
            <w:vAlign w:val="center"/>
          </w:tcPr>
          <w:p w14:paraId="2FD23267" w14:textId="77777777" w:rsidR="00017AF2" w:rsidRPr="00230684" w:rsidRDefault="00017AF2" w:rsidP="00570DFA">
            <w:pPr>
              <w:rPr>
                <w:rFonts w:ascii="Arial" w:hAnsi="Arial" w:cs="Arial"/>
                <w:b/>
              </w:rPr>
            </w:pPr>
            <w:r w:rsidRPr="00230684">
              <w:rPr>
                <w:rFonts w:ascii="Arial" w:hAnsi="Arial" w:cs="Arial"/>
                <w:b/>
              </w:rPr>
              <w:t>Outcome/action</w:t>
            </w:r>
          </w:p>
        </w:tc>
        <w:tc>
          <w:tcPr>
            <w:tcW w:w="1318" w:type="dxa"/>
            <w:shd w:val="clear" w:color="auto" w:fill="D6D6D6" w:themeFill="text2" w:themeFillTint="33"/>
            <w:vAlign w:val="center"/>
          </w:tcPr>
          <w:p w14:paraId="2DE45609" w14:textId="77777777" w:rsidR="00017AF2" w:rsidRPr="00230684" w:rsidRDefault="00017AF2" w:rsidP="00570DFA">
            <w:pPr>
              <w:rPr>
                <w:rFonts w:ascii="Arial" w:hAnsi="Arial" w:cs="Arial"/>
                <w:b/>
              </w:rPr>
            </w:pPr>
            <w:r w:rsidRPr="00230684">
              <w:rPr>
                <w:rFonts w:ascii="Arial" w:hAnsi="Arial" w:cs="Arial"/>
                <w:b/>
              </w:rPr>
              <w:t>Action date</w:t>
            </w:r>
          </w:p>
        </w:tc>
        <w:tc>
          <w:tcPr>
            <w:tcW w:w="1105" w:type="dxa"/>
            <w:shd w:val="clear" w:color="auto" w:fill="D6D6D6" w:themeFill="text2" w:themeFillTint="33"/>
          </w:tcPr>
          <w:p w14:paraId="2BC56F16" w14:textId="77777777" w:rsidR="00017AF2" w:rsidRPr="00230684" w:rsidRDefault="00017AF2" w:rsidP="00570DFA">
            <w:pPr>
              <w:rPr>
                <w:rFonts w:ascii="Arial" w:hAnsi="Arial" w:cs="Arial"/>
                <w:b/>
              </w:rPr>
            </w:pPr>
            <w:r>
              <w:rPr>
                <w:rFonts w:ascii="Arial" w:hAnsi="Arial" w:cs="Arial"/>
                <w:b/>
              </w:rPr>
              <w:t>Paper version number</w:t>
            </w:r>
          </w:p>
        </w:tc>
      </w:tr>
      <w:tr w:rsidR="00017AF2" w:rsidRPr="00230684" w14:paraId="7E65BBA5" w14:textId="77777777" w:rsidTr="00570DFA">
        <w:tc>
          <w:tcPr>
            <w:tcW w:w="1720" w:type="dxa"/>
          </w:tcPr>
          <w:p w14:paraId="46D2DCCF" w14:textId="77777777" w:rsidR="00017AF2" w:rsidRPr="00230684" w:rsidRDefault="00017AF2" w:rsidP="00570DFA">
            <w:pPr>
              <w:jc w:val="center"/>
              <w:rPr>
                <w:rFonts w:ascii="Arial" w:hAnsi="Arial" w:cs="Arial"/>
              </w:rPr>
            </w:pPr>
            <w:r>
              <w:rPr>
                <w:rFonts w:ascii="Arial" w:hAnsi="Arial" w:cs="Arial"/>
              </w:rPr>
              <w:t>28/05/2022</w:t>
            </w:r>
          </w:p>
        </w:tc>
        <w:tc>
          <w:tcPr>
            <w:tcW w:w="1972" w:type="dxa"/>
          </w:tcPr>
          <w:p w14:paraId="226DDBAD" w14:textId="77777777" w:rsidR="00017AF2" w:rsidRPr="00230684" w:rsidRDefault="00017AF2" w:rsidP="00570DFA">
            <w:pPr>
              <w:rPr>
                <w:rFonts w:ascii="Arial" w:hAnsi="Arial" w:cs="Arial"/>
              </w:rPr>
            </w:pPr>
            <w:r>
              <w:rPr>
                <w:rFonts w:ascii="Arial" w:hAnsi="Arial" w:cs="Arial"/>
              </w:rPr>
              <w:t>Board of Studies</w:t>
            </w:r>
          </w:p>
        </w:tc>
        <w:tc>
          <w:tcPr>
            <w:tcW w:w="2901" w:type="dxa"/>
          </w:tcPr>
          <w:p w14:paraId="6B913398" w14:textId="77777777" w:rsidR="00017AF2" w:rsidRPr="00230684" w:rsidRDefault="00017AF2" w:rsidP="00570DFA">
            <w:pPr>
              <w:rPr>
                <w:rFonts w:ascii="Arial" w:hAnsi="Arial" w:cs="Arial"/>
              </w:rPr>
            </w:pPr>
            <w:r>
              <w:rPr>
                <w:rFonts w:ascii="Arial" w:hAnsi="Arial" w:cs="Arial"/>
              </w:rPr>
              <w:t>Approved the report and recommendations. Responsibility for monitoring of these recommendations sit with the Practice Education Committee, with regular update provided to Board of Studies</w:t>
            </w:r>
          </w:p>
        </w:tc>
        <w:tc>
          <w:tcPr>
            <w:tcW w:w="1318" w:type="dxa"/>
          </w:tcPr>
          <w:p w14:paraId="3C752D74" w14:textId="77777777" w:rsidR="00017AF2" w:rsidRPr="00230684" w:rsidRDefault="00017AF2" w:rsidP="00570DFA">
            <w:pPr>
              <w:jc w:val="center"/>
              <w:rPr>
                <w:rFonts w:ascii="Arial" w:hAnsi="Arial" w:cs="Arial"/>
              </w:rPr>
            </w:pPr>
            <w:r>
              <w:rPr>
                <w:rFonts w:ascii="Arial" w:hAnsi="Arial" w:cs="Arial"/>
              </w:rPr>
              <w:t>Ongoing</w:t>
            </w:r>
          </w:p>
        </w:tc>
        <w:tc>
          <w:tcPr>
            <w:tcW w:w="1105" w:type="dxa"/>
          </w:tcPr>
          <w:p w14:paraId="765D8FE2" w14:textId="77777777" w:rsidR="00017AF2" w:rsidRPr="00230684" w:rsidRDefault="00017AF2" w:rsidP="00570DFA">
            <w:pPr>
              <w:jc w:val="center"/>
              <w:rPr>
                <w:rFonts w:ascii="Arial" w:hAnsi="Arial" w:cs="Arial"/>
              </w:rPr>
            </w:pPr>
            <w:r>
              <w:rPr>
                <w:rFonts w:ascii="Arial" w:hAnsi="Arial" w:cs="Arial"/>
              </w:rPr>
              <w:t>Paper X (Item 23)</w:t>
            </w:r>
          </w:p>
        </w:tc>
      </w:tr>
      <w:tr w:rsidR="00017AF2" w:rsidRPr="00230684" w14:paraId="24E71D31" w14:textId="77777777" w:rsidTr="00570DFA">
        <w:tc>
          <w:tcPr>
            <w:tcW w:w="1720" w:type="dxa"/>
          </w:tcPr>
          <w:p w14:paraId="1FDCB489" w14:textId="77777777" w:rsidR="00017AF2" w:rsidRPr="00230684" w:rsidRDefault="00017AF2" w:rsidP="00570DFA">
            <w:pPr>
              <w:rPr>
                <w:rFonts w:ascii="Arial" w:hAnsi="Arial" w:cs="Arial"/>
              </w:rPr>
            </w:pPr>
            <w:r>
              <w:rPr>
                <w:rFonts w:ascii="Arial" w:hAnsi="Arial" w:cs="Arial"/>
              </w:rPr>
              <w:t>13/07/2022</w:t>
            </w:r>
          </w:p>
        </w:tc>
        <w:tc>
          <w:tcPr>
            <w:tcW w:w="1972" w:type="dxa"/>
          </w:tcPr>
          <w:p w14:paraId="7106AE87" w14:textId="77777777" w:rsidR="00017AF2" w:rsidRPr="00230684" w:rsidRDefault="00017AF2" w:rsidP="00570DFA">
            <w:pPr>
              <w:rPr>
                <w:rFonts w:ascii="Arial" w:hAnsi="Arial" w:cs="Arial"/>
              </w:rPr>
            </w:pPr>
            <w:r>
              <w:rPr>
                <w:rFonts w:ascii="Arial" w:hAnsi="Arial" w:cs="Arial"/>
              </w:rPr>
              <w:t>Senate</w:t>
            </w:r>
          </w:p>
        </w:tc>
        <w:tc>
          <w:tcPr>
            <w:tcW w:w="2901" w:type="dxa"/>
          </w:tcPr>
          <w:p w14:paraId="28626B2E" w14:textId="77777777" w:rsidR="00017AF2" w:rsidRPr="00230684" w:rsidRDefault="00017AF2" w:rsidP="00570DFA">
            <w:pPr>
              <w:rPr>
                <w:rFonts w:ascii="Arial" w:hAnsi="Arial" w:cs="Arial"/>
              </w:rPr>
            </w:pPr>
            <w:r>
              <w:rPr>
                <w:rFonts w:ascii="Arial" w:hAnsi="Arial" w:cs="Arial"/>
              </w:rPr>
              <w:t>Received</w:t>
            </w:r>
          </w:p>
        </w:tc>
        <w:tc>
          <w:tcPr>
            <w:tcW w:w="1318" w:type="dxa"/>
          </w:tcPr>
          <w:p w14:paraId="62B67A2F" w14:textId="77777777" w:rsidR="00017AF2" w:rsidRPr="00230684" w:rsidRDefault="00017AF2" w:rsidP="00570DFA">
            <w:pPr>
              <w:jc w:val="center"/>
              <w:rPr>
                <w:rFonts w:ascii="Arial" w:hAnsi="Arial" w:cs="Arial"/>
              </w:rPr>
            </w:pPr>
          </w:p>
        </w:tc>
        <w:tc>
          <w:tcPr>
            <w:tcW w:w="1105" w:type="dxa"/>
          </w:tcPr>
          <w:p w14:paraId="0D7A38F1" w14:textId="77777777" w:rsidR="00017AF2" w:rsidRPr="00230684" w:rsidRDefault="00017AF2" w:rsidP="00570DFA">
            <w:pPr>
              <w:jc w:val="center"/>
              <w:rPr>
                <w:rFonts w:ascii="Arial" w:hAnsi="Arial" w:cs="Arial"/>
              </w:rPr>
            </w:pPr>
          </w:p>
        </w:tc>
      </w:tr>
      <w:tr w:rsidR="00017AF2" w:rsidRPr="00230684" w14:paraId="05902187" w14:textId="77777777" w:rsidTr="00570DFA">
        <w:tc>
          <w:tcPr>
            <w:tcW w:w="1720" w:type="dxa"/>
          </w:tcPr>
          <w:p w14:paraId="515797A6" w14:textId="77777777" w:rsidR="00017AF2" w:rsidRPr="00230684" w:rsidRDefault="00017AF2" w:rsidP="00570DFA">
            <w:pPr>
              <w:rPr>
                <w:rFonts w:ascii="Arial" w:hAnsi="Arial" w:cs="Arial"/>
              </w:rPr>
            </w:pPr>
          </w:p>
        </w:tc>
        <w:tc>
          <w:tcPr>
            <w:tcW w:w="1972" w:type="dxa"/>
          </w:tcPr>
          <w:p w14:paraId="286193A6" w14:textId="77777777" w:rsidR="00017AF2" w:rsidRPr="00230684" w:rsidRDefault="00017AF2" w:rsidP="00570DFA">
            <w:pPr>
              <w:rPr>
                <w:rFonts w:ascii="Arial" w:hAnsi="Arial" w:cs="Arial"/>
              </w:rPr>
            </w:pPr>
          </w:p>
        </w:tc>
        <w:tc>
          <w:tcPr>
            <w:tcW w:w="2901" w:type="dxa"/>
          </w:tcPr>
          <w:p w14:paraId="426A00B3" w14:textId="77777777" w:rsidR="00017AF2" w:rsidRPr="00230684" w:rsidRDefault="00017AF2" w:rsidP="00570DFA">
            <w:pPr>
              <w:rPr>
                <w:rFonts w:ascii="Arial" w:hAnsi="Arial" w:cs="Arial"/>
              </w:rPr>
            </w:pPr>
          </w:p>
        </w:tc>
        <w:tc>
          <w:tcPr>
            <w:tcW w:w="1318" w:type="dxa"/>
          </w:tcPr>
          <w:p w14:paraId="77A9B21C" w14:textId="77777777" w:rsidR="00017AF2" w:rsidRPr="00230684" w:rsidRDefault="00017AF2" w:rsidP="00570DFA">
            <w:pPr>
              <w:jc w:val="center"/>
              <w:rPr>
                <w:rFonts w:ascii="Arial" w:hAnsi="Arial" w:cs="Arial"/>
              </w:rPr>
            </w:pPr>
          </w:p>
        </w:tc>
        <w:tc>
          <w:tcPr>
            <w:tcW w:w="1105" w:type="dxa"/>
          </w:tcPr>
          <w:p w14:paraId="4422C944" w14:textId="77777777" w:rsidR="00017AF2" w:rsidRPr="00230684" w:rsidRDefault="00017AF2" w:rsidP="00570DFA">
            <w:pPr>
              <w:jc w:val="center"/>
              <w:rPr>
                <w:rFonts w:ascii="Arial" w:hAnsi="Arial" w:cs="Arial"/>
              </w:rPr>
            </w:pPr>
          </w:p>
        </w:tc>
      </w:tr>
    </w:tbl>
    <w:p w14:paraId="0562FA22" w14:textId="77777777" w:rsidR="00017AF2" w:rsidRPr="00230684" w:rsidRDefault="00017AF2" w:rsidP="00017AF2">
      <w:pPr>
        <w:rPr>
          <w:rFonts w:ascii="Arial" w:hAnsi="Arial" w:cs="Arial"/>
        </w:rPr>
      </w:pPr>
    </w:p>
    <w:p w14:paraId="1A3711AC" w14:textId="4122A5C5" w:rsidR="00017AF2" w:rsidRDefault="00017AF2">
      <w:pPr>
        <w:pStyle w:val="Title"/>
        <w:rPr>
          <w:sz w:val="32"/>
          <w:szCs w:val="32"/>
        </w:rPr>
      </w:pPr>
    </w:p>
    <w:p w14:paraId="693E51FA" w14:textId="16DBD4BD" w:rsidR="00017AF2" w:rsidRDefault="00017AF2" w:rsidP="00017AF2">
      <w:pPr>
        <w:rPr>
          <w:lang w:val="en-US" w:eastAsia="ja-JP"/>
        </w:rPr>
      </w:pPr>
    </w:p>
    <w:p w14:paraId="0A7D263D" w14:textId="7E30A1E3" w:rsidR="00017AF2" w:rsidRDefault="00017AF2" w:rsidP="00017AF2">
      <w:pPr>
        <w:rPr>
          <w:lang w:val="en-US" w:eastAsia="ja-JP"/>
        </w:rPr>
      </w:pPr>
    </w:p>
    <w:p w14:paraId="2ABF765B" w14:textId="0E2C4253" w:rsidR="00017AF2" w:rsidRDefault="00017AF2" w:rsidP="00017AF2">
      <w:pPr>
        <w:rPr>
          <w:lang w:val="en-US" w:eastAsia="ja-JP"/>
        </w:rPr>
      </w:pPr>
    </w:p>
    <w:p w14:paraId="52F925A5" w14:textId="3B260D53" w:rsidR="00017AF2" w:rsidRDefault="00017AF2" w:rsidP="00017AF2">
      <w:pPr>
        <w:rPr>
          <w:lang w:val="en-US" w:eastAsia="ja-JP"/>
        </w:rPr>
      </w:pPr>
    </w:p>
    <w:p w14:paraId="3DD9EF96" w14:textId="6CC91D70" w:rsidR="00017AF2" w:rsidRDefault="00017AF2" w:rsidP="00017AF2">
      <w:pPr>
        <w:rPr>
          <w:lang w:val="en-US" w:eastAsia="ja-JP"/>
        </w:rPr>
      </w:pPr>
    </w:p>
    <w:p w14:paraId="7A7B4A9E" w14:textId="66EA9631" w:rsidR="00017AF2" w:rsidRDefault="00017AF2" w:rsidP="00017AF2">
      <w:pPr>
        <w:rPr>
          <w:lang w:val="en-US" w:eastAsia="ja-JP"/>
        </w:rPr>
      </w:pPr>
    </w:p>
    <w:p w14:paraId="5090CD50" w14:textId="5E214509" w:rsidR="00017AF2" w:rsidRDefault="00017AF2" w:rsidP="00017AF2">
      <w:pPr>
        <w:rPr>
          <w:lang w:val="en-US" w:eastAsia="ja-JP"/>
        </w:rPr>
      </w:pPr>
    </w:p>
    <w:p w14:paraId="3D625558" w14:textId="0070DA1A" w:rsidR="00017AF2" w:rsidRDefault="00017AF2" w:rsidP="00017AF2">
      <w:pPr>
        <w:rPr>
          <w:lang w:val="en-US" w:eastAsia="ja-JP"/>
        </w:rPr>
      </w:pPr>
    </w:p>
    <w:p w14:paraId="046BD5B7" w14:textId="37F27EC9" w:rsidR="00017AF2" w:rsidRDefault="00017AF2" w:rsidP="00017AF2">
      <w:pPr>
        <w:rPr>
          <w:lang w:val="en-US" w:eastAsia="ja-JP"/>
        </w:rPr>
      </w:pPr>
    </w:p>
    <w:p w14:paraId="6CF6B7EC" w14:textId="4FFABD96" w:rsidR="00017AF2" w:rsidRDefault="00017AF2" w:rsidP="00017AF2">
      <w:pPr>
        <w:rPr>
          <w:lang w:val="en-US" w:eastAsia="ja-JP"/>
        </w:rPr>
      </w:pPr>
    </w:p>
    <w:p w14:paraId="61481036" w14:textId="24A2D6F6" w:rsidR="00017AF2" w:rsidRDefault="00017AF2" w:rsidP="00017AF2">
      <w:pPr>
        <w:rPr>
          <w:lang w:val="en-US" w:eastAsia="ja-JP"/>
        </w:rPr>
      </w:pPr>
    </w:p>
    <w:p w14:paraId="161D7210" w14:textId="02AD895D" w:rsidR="00017AF2" w:rsidRDefault="00017AF2" w:rsidP="00017AF2">
      <w:pPr>
        <w:rPr>
          <w:lang w:val="en-US" w:eastAsia="ja-JP"/>
        </w:rPr>
      </w:pPr>
    </w:p>
    <w:p w14:paraId="567B5514" w14:textId="547BC51F" w:rsidR="00017AF2" w:rsidRDefault="00017AF2" w:rsidP="00017AF2">
      <w:pPr>
        <w:rPr>
          <w:lang w:val="en-US" w:eastAsia="ja-JP"/>
        </w:rPr>
      </w:pPr>
    </w:p>
    <w:p w14:paraId="2B461379" w14:textId="77777777" w:rsidR="00017AF2" w:rsidRPr="00017AF2" w:rsidRDefault="00017AF2" w:rsidP="00017AF2">
      <w:pPr>
        <w:rPr>
          <w:lang w:val="en-US" w:eastAsia="ja-JP"/>
        </w:rPr>
      </w:pPr>
    </w:p>
    <w:p w14:paraId="056D1C27" w14:textId="75A3711B" w:rsidR="002B18D1" w:rsidRPr="001A6DC9" w:rsidRDefault="00B6561C">
      <w:pPr>
        <w:pStyle w:val="Title"/>
        <w:rPr>
          <w:sz w:val="32"/>
          <w:szCs w:val="32"/>
        </w:rPr>
      </w:pPr>
      <w:r w:rsidRPr="001A6DC9">
        <w:rPr>
          <w:sz w:val="32"/>
          <w:szCs w:val="32"/>
        </w:rPr>
        <w:lastRenderedPageBreak/>
        <w:t>Escalation of C</w:t>
      </w:r>
      <w:r w:rsidR="00111F9B" w:rsidRPr="001A6DC9">
        <w:rPr>
          <w:sz w:val="32"/>
          <w:szCs w:val="32"/>
        </w:rPr>
        <w:t>oncerns to Health Education England</w:t>
      </w:r>
      <w:r w:rsidR="00B33625" w:rsidRPr="001A6DC9">
        <w:rPr>
          <w:sz w:val="32"/>
          <w:szCs w:val="32"/>
        </w:rPr>
        <w:t xml:space="preserve"> (HEE)</w:t>
      </w:r>
      <w:r w:rsidR="00111F9B" w:rsidRPr="001A6DC9">
        <w:rPr>
          <w:sz w:val="32"/>
          <w:szCs w:val="32"/>
        </w:rPr>
        <w:t xml:space="preserve">: </w:t>
      </w:r>
    </w:p>
    <w:p w14:paraId="45DDAFB4" w14:textId="77777777" w:rsidR="002B18D1" w:rsidRPr="001A6DC9" w:rsidRDefault="00111F9B">
      <w:pPr>
        <w:pStyle w:val="Title"/>
        <w:rPr>
          <w:sz w:val="32"/>
          <w:szCs w:val="32"/>
        </w:rPr>
      </w:pPr>
      <w:r w:rsidRPr="001A6DC9">
        <w:rPr>
          <w:sz w:val="32"/>
          <w:szCs w:val="32"/>
        </w:rPr>
        <w:t xml:space="preserve">Report </w:t>
      </w:r>
      <w:r w:rsidR="00B6561C" w:rsidRPr="001A6DC9">
        <w:rPr>
          <w:sz w:val="32"/>
          <w:szCs w:val="32"/>
        </w:rPr>
        <w:t xml:space="preserve">of key themes </w:t>
      </w:r>
      <w:r w:rsidRPr="001A6DC9">
        <w:rPr>
          <w:sz w:val="32"/>
          <w:szCs w:val="32"/>
        </w:rPr>
        <w:t xml:space="preserve">to </w:t>
      </w:r>
      <w:r w:rsidR="00B6561C" w:rsidRPr="001A6DC9">
        <w:rPr>
          <w:sz w:val="32"/>
          <w:szCs w:val="32"/>
        </w:rPr>
        <w:t xml:space="preserve">SHS </w:t>
      </w:r>
      <w:r w:rsidRPr="001A6DC9">
        <w:rPr>
          <w:sz w:val="32"/>
          <w:szCs w:val="32"/>
        </w:rPr>
        <w:t xml:space="preserve">Board of Studies: </w:t>
      </w:r>
      <w:r w:rsidR="006124EB" w:rsidRPr="001A6DC9">
        <w:rPr>
          <w:sz w:val="32"/>
          <w:szCs w:val="32"/>
        </w:rPr>
        <w:t xml:space="preserve"> </w:t>
      </w:r>
      <w:r w:rsidR="002B18D1" w:rsidRPr="001A6DC9">
        <w:rPr>
          <w:sz w:val="32"/>
          <w:szCs w:val="32"/>
        </w:rPr>
        <w:t>Annual Report</w:t>
      </w:r>
    </w:p>
    <w:p w14:paraId="64AA5452" w14:textId="47A0B41B" w:rsidR="00632105" w:rsidRPr="001A6DC9" w:rsidRDefault="008D32BE">
      <w:pPr>
        <w:pStyle w:val="Title"/>
        <w:rPr>
          <w:color w:val="auto"/>
          <w:sz w:val="32"/>
          <w:szCs w:val="32"/>
        </w:rPr>
      </w:pPr>
      <w:r w:rsidRPr="001A6DC9">
        <w:rPr>
          <w:color w:val="auto"/>
          <w:sz w:val="32"/>
          <w:szCs w:val="32"/>
        </w:rPr>
        <w:t>November 2020-October 2021</w:t>
      </w:r>
      <w:r w:rsidR="001A6DC9">
        <w:rPr>
          <w:color w:val="auto"/>
          <w:sz w:val="32"/>
          <w:szCs w:val="32"/>
        </w:rPr>
        <w:t xml:space="preserve"> a</w:t>
      </w:r>
      <w:r w:rsidRPr="001A6DC9">
        <w:rPr>
          <w:color w:val="auto"/>
          <w:sz w:val="32"/>
          <w:szCs w:val="32"/>
        </w:rPr>
        <w:t>nd</w:t>
      </w:r>
      <w:r w:rsidR="001A6DC9" w:rsidRPr="001A6DC9">
        <w:rPr>
          <w:color w:val="auto"/>
          <w:sz w:val="32"/>
          <w:szCs w:val="32"/>
        </w:rPr>
        <w:t xml:space="preserve"> </w:t>
      </w:r>
      <w:r w:rsidRPr="001A6DC9">
        <w:rPr>
          <w:color w:val="auto"/>
          <w:sz w:val="32"/>
          <w:szCs w:val="32"/>
        </w:rPr>
        <w:t>November</w:t>
      </w:r>
      <w:r w:rsidR="005A7577" w:rsidRPr="001A6DC9">
        <w:rPr>
          <w:color w:val="auto"/>
          <w:sz w:val="32"/>
          <w:szCs w:val="32"/>
        </w:rPr>
        <w:t xml:space="preserve"> 20</w:t>
      </w:r>
      <w:r w:rsidRPr="001A6DC9">
        <w:rPr>
          <w:color w:val="auto"/>
          <w:sz w:val="32"/>
          <w:szCs w:val="32"/>
        </w:rPr>
        <w:t>21</w:t>
      </w:r>
      <w:r w:rsidR="002B18FD" w:rsidRPr="001A6DC9">
        <w:rPr>
          <w:color w:val="auto"/>
          <w:sz w:val="32"/>
          <w:szCs w:val="32"/>
        </w:rPr>
        <w:t>-</w:t>
      </w:r>
      <w:r w:rsidRPr="001A6DC9">
        <w:rPr>
          <w:color w:val="auto"/>
          <w:sz w:val="32"/>
          <w:szCs w:val="32"/>
        </w:rPr>
        <w:t>March</w:t>
      </w:r>
      <w:r w:rsidR="005A7577" w:rsidRPr="001A6DC9">
        <w:rPr>
          <w:color w:val="auto"/>
          <w:sz w:val="32"/>
          <w:szCs w:val="32"/>
        </w:rPr>
        <w:t xml:space="preserve"> 202</w:t>
      </w:r>
      <w:r w:rsidRPr="001A6DC9">
        <w:rPr>
          <w:color w:val="auto"/>
          <w:sz w:val="32"/>
          <w:szCs w:val="32"/>
        </w:rPr>
        <w:t>2</w:t>
      </w:r>
    </w:p>
    <w:p w14:paraId="7571B603" w14:textId="77777777" w:rsidR="00B33625" w:rsidRDefault="00B6561C">
      <w:pPr>
        <w:pStyle w:val="Heading1"/>
      </w:pPr>
      <w:r>
        <w:t>Background</w:t>
      </w:r>
    </w:p>
    <w:p w14:paraId="26608455" w14:textId="5E643B61" w:rsidR="00B33625" w:rsidRDefault="00B33625" w:rsidP="00B33625">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The ‘Concerns Reporting Process’ was implemented by H</w:t>
      </w:r>
      <w:r w:rsidR="00DE356A" w:rsidRPr="00140E4A">
        <w:rPr>
          <w:rFonts w:asciiTheme="minorHAnsi" w:hAnsiTheme="minorHAnsi" w:cstheme="minorHAnsi"/>
          <w:color w:val="000000" w:themeColor="text1"/>
          <w:sz w:val="22"/>
          <w:szCs w:val="22"/>
        </w:rPr>
        <w:t xml:space="preserve">ealth </w:t>
      </w:r>
      <w:r w:rsidRPr="00140E4A">
        <w:rPr>
          <w:rFonts w:asciiTheme="minorHAnsi" w:hAnsiTheme="minorHAnsi" w:cstheme="minorHAnsi"/>
          <w:color w:val="000000" w:themeColor="text1"/>
          <w:sz w:val="22"/>
          <w:szCs w:val="22"/>
        </w:rPr>
        <w:t>E</w:t>
      </w:r>
      <w:r w:rsidR="00DE356A" w:rsidRPr="00140E4A">
        <w:rPr>
          <w:rFonts w:asciiTheme="minorHAnsi" w:hAnsiTheme="minorHAnsi" w:cstheme="minorHAnsi"/>
          <w:color w:val="000000" w:themeColor="text1"/>
          <w:sz w:val="22"/>
          <w:szCs w:val="22"/>
        </w:rPr>
        <w:t>ducation England (HEE)</w:t>
      </w:r>
      <w:r w:rsidRPr="00140E4A">
        <w:rPr>
          <w:rFonts w:asciiTheme="minorHAnsi" w:hAnsiTheme="minorHAnsi" w:cstheme="minorHAnsi"/>
          <w:color w:val="000000" w:themeColor="text1"/>
          <w:sz w:val="22"/>
          <w:szCs w:val="22"/>
        </w:rPr>
        <w:t xml:space="preserve"> in November 2016 to meet the requirements laid out in the HEE Quality Framework. The Quality Framework sets out HEE’s expectations for quality and represents a single framework through which HEE evaluate, manage and improve the quality of education and training for all healthcare.  It is based on six domains that reflect the key components for quality in work based placements for all learner groups. Each domain is then supported by a set of evidence-based quality standards that learning environments are expected to demonstrate. The domains have a small set of metrics that will act as proxy measures to evidence these standards. The aim is that this is facilitated by the triangulation of data and information including insight on patient safety by local teams.</w:t>
      </w:r>
    </w:p>
    <w:p w14:paraId="4646EA47" w14:textId="77777777" w:rsidR="001117B3" w:rsidRPr="00140E4A" w:rsidRDefault="001117B3" w:rsidP="00B33625">
      <w:pPr>
        <w:rPr>
          <w:rFonts w:asciiTheme="minorHAnsi" w:hAnsiTheme="minorHAnsi" w:cstheme="minorHAnsi"/>
          <w:color w:val="000000" w:themeColor="text1"/>
          <w:sz w:val="22"/>
          <w:szCs w:val="22"/>
        </w:rPr>
      </w:pPr>
    </w:p>
    <w:p w14:paraId="5FC17271" w14:textId="2996912B" w:rsidR="00B33625" w:rsidRDefault="00B33625" w:rsidP="00B33625">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 xml:space="preserve">The ‘concerns reporting process’ was developed to </w:t>
      </w:r>
      <w:r w:rsidR="003F3E89" w:rsidRPr="00140E4A">
        <w:rPr>
          <w:rFonts w:asciiTheme="minorHAnsi" w:hAnsiTheme="minorHAnsi" w:cstheme="minorHAnsi"/>
          <w:color w:val="000000" w:themeColor="text1"/>
          <w:sz w:val="22"/>
          <w:szCs w:val="22"/>
        </w:rPr>
        <w:t xml:space="preserve">demonstrate to </w:t>
      </w:r>
      <w:r w:rsidRPr="00140E4A">
        <w:rPr>
          <w:rFonts w:asciiTheme="minorHAnsi" w:hAnsiTheme="minorHAnsi" w:cstheme="minorHAnsi"/>
          <w:color w:val="000000" w:themeColor="text1"/>
          <w:sz w:val="22"/>
          <w:szCs w:val="22"/>
        </w:rPr>
        <w:t xml:space="preserve">the HEE local office </w:t>
      </w:r>
      <w:r w:rsidR="003F3E89" w:rsidRPr="00140E4A">
        <w:rPr>
          <w:rFonts w:asciiTheme="minorHAnsi" w:hAnsiTheme="minorHAnsi" w:cstheme="minorHAnsi"/>
          <w:color w:val="000000" w:themeColor="text1"/>
          <w:sz w:val="22"/>
          <w:szCs w:val="22"/>
        </w:rPr>
        <w:t xml:space="preserve">that </w:t>
      </w:r>
      <w:r w:rsidRPr="00140E4A">
        <w:rPr>
          <w:rFonts w:asciiTheme="minorHAnsi" w:hAnsiTheme="minorHAnsi" w:cstheme="minorHAnsi"/>
          <w:color w:val="000000" w:themeColor="text1"/>
          <w:sz w:val="22"/>
          <w:szCs w:val="22"/>
        </w:rPr>
        <w:t xml:space="preserve">we can meet these requirements. The aim is to examine the quality of learning in placements from a multi professional perspective and to triangulate information to determine if a placement quality review is required. </w:t>
      </w:r>
    </w:p>
    <w:p w14:paraId="104BDD44" w14:textId="77777777" w:rsidR="001117B3" w:rsidRPr="00140E4A" w:rsidRDefault="001117B3" w:rsidP="00B33625">
      <w:pPr>
        <w:rPr>
          <w:rFonts w:asciiTheme="minorHAnsi" w:hAnsiTheme="minorHAnsi" w:cstheme="minorHAnsi"/>
          <w:color w:val="000000" w:themeColor="text1"/>
          <w:sz w:val="22"/>
          <w:szCs w:val="22"/>
        </w:rPr>
      </w:pPr>
    </w:p>
    <w:p w14:paraId="328D93C4" w14:textId="2E55809E" w:rsidR="00DA3A2A" w:rsidRPr="00140E4A" w:rsidRDefault="00B33625" w:rsidP="00FC2644">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 xml:space="preserve">The report is required </w:t>
      </w:r>
      <w:r w:rsidR="00C8798F" w:rsidRPr="00140E4A">
        <w:rPr>
          <w:rFonts w:asciiTheme="minorHAnsi" w:hAnsiTheme="minorHAnsi" w:cstheme="minorHAnsi"/>
          <w:color w:val="000000" w:themeColor="text1"/>
          <w:sz w:val="22"/>
          <w:szCs w:val="22"/>
        </w:rPr>
        <w:t>monthly,</w:t>
      </w:r>
      <w:r w:rsidRPr="00140E4A">
        <w:rPr>
          <w:rFonts w:asciiTheme="minorHAnsi" w:hAnsiTheme="minorHAnsi" w:cstheme="minorHAnsi"/>
          <w:color w:val="000000" w:themeColor="text1"/>
          <w:sz w:val="22"/>
          <w:szCs w:val="22"/>
        </w:rPr>
        <w:t xml:space="preserve"> and this summary report covers reporting</w:t>
      </w:r>
      <w:r w:rsidR="005A7577" w:rsidRPr="00140E4A">
        <w:rPr>
          <w:rFonts w:asciiTheme="minorHAnsi" w:hAnsiTheme="minorHAnsi" w:cstheme="minorHAnsi"/>
          <w:color w:val="000000" w:themeColor="text1"/>
          <w:sz w:val="22"/>
          <w:szCs w:val="22"/>
        </w:rPr>
        <w:t xml:space="preserve"> from City between November 20</w:t>
      </w:r>
      <w:r w:rsidR="008D32BE" w:rsidRPr="00140E4A">
        <w:rPr>
          <w:rFonts w:asciiTheme="minorHAnsi" w:hAnsiTheme="minorHAnsi" w:cstheme="minorHAnsi"/>
          <w:color w:val="000000" w:themeColor="text1"/>
          <w:sz w:val="22"/>
          <w:szCs w:val="22"/>
        </w:rPr>
        <w:t>20</w:t>
      </w:r>
      <w:r w:rsidRPr="00140E4A">
        <w:rPr>
          <w:rFonts w:asciiTheme="minorHAnsi" w:hAnsiTheme="minorHAnsi" w:cstheme="minorHAnsi"/>
          <w:color w:val="000000" w:themeColor="text1"/>
          <w:sz w:val="22"/>
          <w:szCs w:val="22"/>
        </w:rPr>
        <w:t xml:space="preserve"> and</w:t>
      </w:r>
      <w:r w:rsidR="003F3E89" w:rsidRPr="00140E4A">
        <w:rPr>
          <w:rFonts w:asciiTheme="minorHAnsi" w:hAnsiTheme="minorHAnsi" w:cstheme="minorHAnsi"/>
          <w:color w:val="000000" w:themeColor="text1"/>
          <w:sz w:val="22"/>
          <w:szCs w:val="22"/>
        </w:rPr>
        <w:t xml:space="preserve"> October</w:t>
      </w:r>
      <w:r w:rsidR="005A7577" w:rsidRPr="00140E4A">
        <w:rPr>
          <w:rFonts w:asciiTheme="minorHAnsi" w:hAnsiTheme="minorHAnsi" w:cstheme="minorHAnsi"/>
          <w:color w:val="000000" w:themeColor="text1"/>
          <w:sz w:val="22"/>
          <w:szCs w:val="22"/>
        </w:rPr>
        <w:t xml:space="preserve"> 20</w:t>
      </w:r>
      <w:r w:rsidR="008D32BE" w:rsidRPr="00140E4A">
        <w:rPr>
          <w:rFonts w:asciiTheme="minorHAnsi" w:hAnsiTheme="minorHAnsi" w:cstheme="minorHAnsi"/>
          <w:color w:val="000000" w:themeColor="text1"/>
          <w:sz w:val="22"/>
          <w:szCs w:val="22"/>
        </w:rPr>
        <w:t>21</w:t>
      </w:r>
      <w:r w:rsidR="00876CE3" w:rsidRPr="00140E4A">
        <w:rPr>
          <w:rFonts w:asciiTheme="minorHAnsi" w:hAnsiTheme="minorHAnsi" w:cstheme="minorHAnsi"/>
          <w:color w:val="000000" w:themeColor="text1"/>
          <w:sz w:val="22"/>
          <w:szCs w:val="22"/>
        </w:rPr>
        <w:t xml:space="preserve"> (</w:t>
      </w:r>
      <w:r w:rsidR="00AA646B" w:rsidRPr="00140E4A">
        <w:rPr>
          <w:rFonts w:asciiTheme="minorHAnsi" w:hAnsiTheme="minorHAnsi" w:cstheme="minorHAnsi"/>
          <w:color w:val="000000" w:themeColor="text1"/>
          <w:sz w:val="22"/>
          <w:szCs w:val="22"/>
        </w:rPr>
        <w:t>twelve-month</w:t>
      </w:r>
      <w:r w:rsidR="00876CE3" w:rsidRPr="00140E4A">
        <w:rPr>
          <w:rFonts w:asciiTheme="minorHAnsi" w:hAnsiTheme="minorHAnsi" w:cstheme="minorHAnsi"/>
          <w:color w:val="000000" w:themeColor="text1"/>
          <w:sz w:val="22"/>
          <w:szCs w:val="22"/>
        </w:rPr>
        <w:t xml:space="preserve"> period</w:t>
      </w:r>
      <w:r w:rsidR="00DA3A2A" w:rsidRPr="00140E4A">
        <w:rPr>
          <w:rFonts w:asciiTheme="minorHAnsi" w:hAnsiTheme="minorHAnsi" w:cstheme="minorHAnsi"/>
          <w:color w:val="000000" w:themeColor="text1"/>
          <w:sz w:val="22"/>
          <w:szCs w:val="22"/>
        </w:rPr>
        <w:t>, previously unreported to Board of Studies</w:t>
      </w:r>
      <w:r w:rsidR="00876CE3" w:rsidRPr="00140E4A">
        <w:rPr>
          <w:rFonts w:asciiTheme="minorHAnsi" w:hAnsiTheme="minorHAnsi" w:cstheme="minorHAnsi"/>
          <w:color w:val="000000" w:themeColor="text1"/>
          <w:sz w:val="22"/>
          <w:szCs w:val="22"/>
        </w:rPr>
        <w:t>)</w:t>
      </w:r>
      <w:r w:rsidR="008D32BE" w:rsidRPr="00140E4A">
        <w:rPr>
          <w:rFonts w:asciiTheme="minorHAnsi" w:hAnsiTheme="minorHAnsi" w:cstheme="minorHAnsi"/>
          <w:color w:val="000000" w:themeColor="text1"/>
          <w:sz w:val="22"/>
          <w:szCs w:val="22"/>
        </w:rPr>
        <w:t xml:space="preserve"> and November 2021-March 2022 (</w:t>
      </w:r>
      <w:r w:rsidR="00DA3A2A" w:rsidRPr="00140E4A">
        <w:rPr>
          <w:rFonts w:asciiTheme="minorHAnsi" w:hAnsiTheme="minorHAnsi" w:cstheme="minorHAnsi"/>
          <w:color w:val="000000" w:themeColor="text1"/>
          <w:sz w:val="22"/>
          <w:szCs w:val="22"/>
        </w:rPr>
        <w:t xml:space="preserve">latest </w:t>
      </w:r>
      <w:r w:rsidR="00AA646B" w:rsidRPr="00140E4A">
        <w:rPr>
          <w:rFonts w:asciiTheme="minorHAnsi" w:hAnsiTheme="minorHAnsi" w:cstheme="minorHAnsi"/>
          <w:color w:val="000000" w:themeColor="text1"/>
          <w:sz w:val="22"/>
          <w:szCs w:val="22"/>
        </w:rPr>
        <w:t>five-month</w:t>
      </w:r>
      <w:r w:rsidR="00DA3A2A" w:rsidRPr="00140E4A">
        <w:rPr>
          <w:rFonts w:asciiTheme="minorHAnsi" w:hAnsiTheme="minorHAnsi" w:cstheme="minorHAnsi"/>
          <w:color w:val="000000" w:themeColor="text1"/>
          <w:sz w:val="22"/>
          <w:szCs w:val="22"/>
        </w:rPr>
        <w:t xml:space="preserve"> </w:t>
      </w:r>
      <w:r w:rsidR="008D32BE" w:rsidRPr="00140E4A">
        <w:rPr>
          <w:rFonts w:asciiTheme="minorHAnsi" w:hAnsiTheme="minorHAnsi" w:cstheme="minorHAnsi"/>
          <w:color w:val="000000" w:themeColor="text1"/>
          <w:sz w:val="22"/>
          <w:szCs w:val="22"/>
        </w:rPr>
        <w:t>period)</w:t>
      </w:r>
      <w:r w:rsidRPr="00140E4A">
        <w:rPr>
          <w:rFonts w:asciiTheme="minorHAnsi" w:hAnsiTheme="minorHAnsi" w:cstheme="minorHAnsi"/>
          <w:color w:val="000000" w:themeColor="text1"/>
          <w:sz w:val="22"/>
          <w:szCs w:val="22"/>
        </w:rPr>
        <w:t>.</w:t>
      </w:r>
      <w:r w:rsidR="0066644C" w:rsidRPr="00140E4A">
        <w:rPr>
          <w:rFonts w:asciiTheme="minorHAnsi" w:hAnsiTheme="minorHAnsi" w:cstheme="minorHAnsi"/>
          <w:color w:val="000000" w:themeColor="text1"/>
          <w:sz w:val="22"/>
          <w:szCs w:val="22"/>
        </w:rPr>
        <w:t xml:space="preserve">  This period </w:t>
      </w:r>
      <w:r w:rsidR="00A95FAF" w:rsidRPr="00140E4A">
        <w:rPr>
          <w:rFonts w:asciiTheme="minorHAnsi" w:hAnsiTheme="minorHAnsi" w:cstheme="minorHAnsi"/>
          <w:color w:val="000000" w:themeColor="text1"/>
          <w:sz w:val="22"/>
          <w:szCs w:val="22"/>
        </w:rPr>
        <w:t>was characterised by</w:t>
      </w:r>
      <w:r w:rsidR="0066644C" w:rsidRPr="00140E4A">
        <w:rPr>
          <w:rFonts w:asciiTheme="minorHAnsi" w:hAnsiTheme="minorHAnsi" w:cstheme="minorHAnsi"/>
          <w:color w:val="000000" w:themeColor="text1"/>
          <w:sz w:val="22"/>
          <w:szCs w:val="22"/>
        </w:rPr>
        <w:t xml:space="preserve"> </w:t>
      </w:r>
      <w:r w:rsidR="00DA3A2A" w:rsidRPr="00140E4A">
        <w:rPr>
          <w:rFonts w:asciiTheme="minorHAnsi" w:hAnsiTheme="minorHAnsi" w:cstheme="minorHAnsi"/>
          <w:color w:val="000000" w:themeColor="text1"/>
          <w:sz w:val="22"/>
          <w:szCs w:val="22"/>
        </w:rPr>
        <w:t xml:space="preserve">periods of service recovery following </w:t>
      </w:r>
      <w:r w:rsidR="0066644C" w:rsidRPr="00140E4A">
        <w:rPr>
          <w:rFonts w:asciiTheme="minorHAnsi" w:hAnsiTheme="minorHAnsi" w:cstheme="minorHAnsi"/>
          <w:color w:val="000000" w:themeColor="text1"/>
          <w:sz w:val="22"/>
          <w:szCs w:val="22"/>
        </w:rPr>
        <w:t xml:space="preserve">substantial </w:t>
      </w:r>
      <w:r w:rsidR="00A95FAF" w:rsidRPr="00140E4A">
        <w:rPr>
          <w:rFonts w:asciiTheme="minorHAnsi" w:hAnsiTheme="minorHAnsi" w:cstheme="minorHAnsi"/>
          <w:color w:val="000000" w:themeColor="text1"/>
          <w:sz w:val="22"/>
          <w:szCs w:val="22"/>
        </w:rPr>
        <w:t xml:space="preserve">change </w:t>
      </w:r>
      <w:r w:rsidR="009D7D6E" w:rsidRPr="00140E4A">
        <w:rPr>
          <w:rFonts w:asciiTheme="minorHAnsi" w:hAnsiTheme="minorHAnsi" w:cstheme="minorHAnsi"/>
          <w:color w:val="000000" w:themeColor="text1"/>
          <w:sz w:val="22"/>
          <w:szCs w:val="22"/>
        </w:rPr>
        <w:t>to the nature of practice placement</w:t>
      </w:r>
      <w:r w:rsidR="005947FD" w:rsidRPr="00140E4A">
        <w:rPr>
          <w:rFonts w:asciiTheme="minorHAnsi" w:hAnsiTheme="minorHAnsi" w:cstheme="minorHAnsi"/>
          <w:color w:val="000000" w:themeColor="text1"/>
          <w:sz w:val="22"/>
          <w:szCs w:val="22"/>
        </w:rPr>
        <w:t>s</w:t>
      </w:r>
      <w:r w:rsidR="009D7D6E" w:rsidRPr="00140E4A">
        <w:rPr>
          <w:rFonts w:asciiTheme="minorHAnsi" w:hAnsiTheme="minorHAnsi" w:cstheme="minorHAnsi"/>
          <w:color w:val="000000" w:themeColor="text1"/>
          <w:sz w:val="22"/>
          <w:szCs w:val="22"/>
        </w:rPr>
        <w:t xml:space="preserve"> </w:t>
      </w:r>
      <w:r w:rsidR="00A95FAF" w:rsidRPr="00140E4A">
        <w:rPr>
          <w:rFonts w:asciiTheme="minorHAnsi" w:hAnsiTheme="minorHAnsi" w:cstheme="minorHAnsi"/>
          <w:color w:val="000000" w:themeColor="text1"/>
          <w:sz w:val="22"/>
          <w:szCs w:val="22"/>
        </w:rPr>
        <w:t xml:space="preserve">for healthcare students due to </w:t>
      </w:r>
      <w:r w:rsidR="00D750DA" w:rsidRPr="00140E4A">
        <w:rPr>
          <w:rFonts w:asciiTheme="minorHAnsi" w:hAnsiTheme="minorHAnsi" w:cstheme="minorHAnsi"/>
          <w:color w:val="000000" w:themeColor="text1"/>
          <w:sz w:val="22"/>
          <w:szCs w:val="22"/>
        </w:rPr>
        <w:t>COVID-19</w:t>
      </w:r>
      <w:r w:rsidR="00DA3A2A" w:rsidRPr="00140E4A">
        <w:rPr>
          <w:rFonts w:asciiTheme="minorHAnsi" w:hAnsiTheme="minorHAnsi" w:cstheme="minorHAnsi"/>
          <w:color w:val="000000" w:themeColor="text1"/>
          <w:sz w:val="22"/>
          <w:szCs w:val="22"/>
        </w:rPr>
        <w:t xml:space="preserve"> in the 2020/21 academic year.</w:t>
      </w:r>
    </w:p>
    <w:p w14:paraId="1DF5A0ED" w14:textId="77777777" w:rsidR="00DA3A2A" w:rsidRPr="00140E4A" w:rsidRDefault="00DA3A2A" w:rsidP="00FC2644">
      <w:pPr>
        <w:rPr>
          <w:rFonts w:asciiTheme="minorHAnsi" w:hAnsiTheme="minorHAnsi" w:cstheme="minorHAnsi"/>
          <w:color w:val="000000" w:themeColor="text1"/>
          <w:sz w:val="22"/>
          <w:szCs w:val="22"/>
        </w:rPr>
      </w:pPr>
    </w:p>
    <w:p w14:paraId="08562830" w14:textId="4974277C" w:rsidR="00E85C63" w:rsidRDefault="00DA3A2A" w:rsidP="00FC2644">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This period also saw several periods during which public health restrictions were imposed and relaxed as a result of waves of infection (see Appendix A).</w:t>
      </w:r>
      <w:r w:rsidR="007E6F3E" w:rsidRPr="00140E4A">
        <w:rPr>
          <w:rFonts w:asciiTheme="minorHAnsi" w:hAnsiTheme="minorHAnsi" w:cstheme="minorHAnsi"/>
          <w:color w:val="000000" w:themeColor="text1"/>
          <w:sz w:val="22"/>
          <w:szCs w:val="22"/>
        </w:rPr>
        <w:t xml:space="preserve"> </w:t>
      </w:r>
      <w:r w:rsidR="009D7D6E" w:rsidRPr="00140E4A">
        <w:rPr>
          <w:rFonts w:asciiTheme="minorHAnsi" w:hAnsiTheme="minorHAnsi" w:cstheme="minorHAnsi"/>
          <w:color w:val="000000" w:themeColor="text1"/>
          <w:sz w:val="22"/>
          <w:szCs w:val="22"/>
        </w:rPr>
        <w:t xml:space="preserve">Students </w:t>
      </w:r>
      <w:r w:rsidR="00CC56F4" w:rsidRPr="00140E4A">
        <w:rPr>
          <w:rFonts w:asciiTheme="minorHAnsi" w:hAnsiTheme="minorHAnsi" w:cstheme="minorHAnsi"/>
          <w:color w:val="000000" w:themeColor="text1"/>
          <w:sz w:val="22"/>
          <w:szCs w:val="22"/>
        </w:rPr>
        <w:t>undertaking</w:t>
      </w:r>
      <w:r w:rsidR="009D7D6E" w:rsidRPr="00140E4A">
        <w:rPr>
          <w:rFonts w:asciiTheme="minorHAnsi" w:hAnsiTheme="minorHAnsi" w:cstheme="minorHAnsi"/>
          <w:color w:val="000000" w:themeColor="text1"/>
          <w:sz w:val="22"/>
          <w:szCs w:val="22"/>
        </w:rPr>
        <w:t xml:space="preserve"> practice placements were </w:t>
      </w:r>
      <w:r w:rsidR="00CC56F4" w:rsidRPr="00140E4A">
        <w:rPr>
          <w:rFonts w:asciiTheme="minorHAnsi" w:hAnsiTheme="minorHAnsi" w:cstheme="minorHAnsi"/>
          <w:color w:val="000000" w:themeColor="text1"/>
          <w:sz w:val="22"/>
          <w:szCs w:val="22"/>
        </w:rPr>
        <w:t>involved in new and evolving processes and procedures</w:t>
      </w:r>
      <w:r w:rsidR="00C97E0B" w:rsidRPr="00140E4A">
        <w:rPr>
          <w:rFonts w:asciiTheme="minorHAnsi" w:hAnsiTheme="minorHAnsi" w:cstheme="minorHAnsi"/>
          <w:color w:val="000000" w:themeColor="text1"/>
          <w:sz w:val="22"/>
          <w:szCs w:val="22"/>
        </w:rPr>
        <w:t xml:space="preserve"> in NHS and Independent Sector organisations</w:t>
      </w:r>
      <w:r w:rsidR="00092DC3" w:rsidRPr="00140E4A">
        <w:rPr>
          <w:rFonts w:asciiTheme="minorHAnsi" w:hAnsiTheme="minorHAnsi" w:cstheme="minorHAnsi"/>
          <w:color w:val="000000" w:themeColor="text1"/>
          <w:sz w:val="22"/>
          <w:szCs w:val="22"/>
        </w:rPr>
        <w:t xml:space="preserve">, within a </w:t>
      </w:r>
      <w:r w:rsidR="00D64ABA" w:rsidRPr="00140E4A">
        <w:rPr>
          <w:rFonts w:asciiTheme="minorHAnsi" w:hAnsiTheme="minorHAnsi" w:cstheme="minorHAnsi"/>
          <w:color w:val="000000" w:themeColor="text1"/>
          <w:sz w:val="22"/>
          <w:szCs w:val="22"/>
        </w:rPr>
        <w:t>high-pressure</w:t>
      </w:r>
      <w:r w:rsidR="0095540B" w:rsidRPr="00140E4A">
        <w:rPr>
          <w:rFonts w:asciiTheme="minorHAnsi" w:hAnsiTheme="minorHAnsi" w:cstheme="minorHAnsi"/>
          <w:color w:val="000000" w:themeColor="text1"/>
          <w:sz w:val="22"/>
          <w:szCs w:val="22"/>
        </w:rPr>
        <w:t xml:space="preserve"> </w:t>
      </w:r>
      <w:r w:rsidR="00092DC3" w:rsidRPr="00140E4A">
        <w:rPr>
          <w:rFonts w:asciiTheme="minorHAnsi" w:hAnsiTheme="minorHAnsi" w:cstheme="minorHAnsi"/>
          <w:color w:val="000000" w:themeColor="text1"/>
          <w:sz w:val="22"/>
          <w:szCs w:val="22"/>
        </w:rPr>
        <w:t xml:space="preserve">context </w:t>
      </w:r>
      <w:r w:rsidR="0095540B" w:rsidRPr="00140E4A">
        <w:rPr>
          <w:rFonts w:asciiTheme="minorHAnsi" w:hAnsiTheme="minorHAnsi" w:cstheme="minorHAnsi"/>
          <w:color w:val="000000" w:themeColor="text1"/>
          <w:sz w:val="22"/>
          <w:szCs w:val="22"/>
        </w:rPr>
        <w:t xml:space="preserve">for </w:t>
      </w:r>
      <w:r w:rsidR="00D64ABA" w:rsidRPr="00140E4A">
        <w:rPr>
          <w:rFonts w:asciiTheme="minorHAnsi" w:hAnsiTheme="minorHAnsi" w:cstheme="minorHAnsi"/>
          <w:color w:val="000000" w:themeColor="text1"/>
          <w:sz w:val="22"/>
          <w:szCs w:val="22"/>
        </w:rPr>
        <w:t>healthcare practitioners</w:t>
      </w:r>
      <w:r w:rsidR="00CC56F4" w:rsidRPr="00140E4A">
        <w:rPr>
          <w:rFonts w:asciiTheme="minorHAnsi" w:hAnsiTheme="minorHAnsi" w:cstheme="minorHAnsi"/>
          <w:color w:val="000000" w:themeColor="text1"/>
          <w:sz w:val="22"/>
          <w:szCs w:val="22"/>
        </w:rPr>
        <w:t xml:space="preserve">.  </w:t>
      </w:r>
      <w:r w:rsidR="00D64ABA" w:rsidRPr="00140E4A">
        <w:rPr>
          <w:rFonts w:asciiTheme="minorHAnsi" w:hAnsiTheme="minorHAnsi" w:cstheme="minorHAnsi"/>
          <w:color w:val="000000" w:themeColor="text1"/>
          <w:sz w:val="22"/>
          <w:szCs w:val="22"/>
        </w:rPr>
        <w:t>Accordingly, students</w:t>
      </w:r>
      <w:r w:rsidR="00CC56F4" w:rsidRPr="00140E4A">
        <w:rPr>
          <w:rFonts w:asciiTheme="minorHAnsi" w:hAnsiTheme="minorHAnsi" w:cstheme="minorHAnsi"/>
          <w:color w:val="000000" w:themeColor="text1"/>
          <w:sz w:val="22"/>
          <w:szCs w:val="22"/>
        </w:rPr>
        <w:t xml:space="preserve"> also </w:t>
      </w:r>
      <w:r w:rsidR="00C8564C" w:rsidRPr="00140E4A">
        <w:rPr>
          <w:rFonts w:asciiTheme="minorHAnsi" w:hAnsiTheme="minorHAnsi" w:cstheme="minorHAnsi"/>
          <w:color w:val="000000" w:themeColor="text1"/>
          <w:sz w:val="22"/>
          <w:szCs w:val="22"/>
        </w:rPr>
        <w:t xml:space="preserve">received enhanced </w:t>
      </w:r>
      <w:r w:rsidR="00841169" w:rsidRPr="00140E4A">
        <w:rPr>
          <w:rFonts w:asciiTheme="minorHAnsi" w:hAnsiTheme="minorHAnsi" w:cstheme="minorHAnsi"/>
          <w:color w:val="000000" w:themeColor="text1"/>
          <w:sz w:val="22"/>
          <w:szCs w:val="22"/>
        </w:rPr>
        <w:t xml:space="preserve">online </w:t>
      </w:r>
      <w:r w:rsidR="00C8564C" w:rsidRPr="00140E4A">
        <w:rPr>
          <w:rFonts w:asciiTheme="minorHAnsi" w:hAnsiTheme="minorHAnsi" w:cstheme="minorHAnsi"/>
          <w:color w:val="000000" w:themeColor="text1"/>
          <w:sz w:val="22"/>
          <w:szCs w:val="22"/>
        </w:rPr>
        <w:t>support from the academic teams during this period</w:t>
      </w:r>
      <w:r w:rsidR="007E6F3E" w:rsidRPr="00140E4A">
        <w:rPr>
          <w:rFonts w:asciiTheme="minorHAnsi" w:hAnsiTheme="minorHAnsi" w:cstheme="minorHAnsi"/>
          <w:color w:val="000000" w:themeColor="text1"/>
          <w:sz w:val="22"/>
          <w:szCs w:val="22"/>
        </w:rPr>
        <w:t xml:space="preserve"> (for example link lecturing), as well as a return to pre-pandemic support in some areas</w:t>
      </w:r>
      <w:r w:rsidR="00C8564C" w:rsidRPr="00140E4A">
        <w:rPr>
          <w:rFonts w:asciiTheme="minorHAnsi" w:hAnsiTheme="minorHAnsi" w:cstheme="minorHAnsi"/>
          <w:color w:val="000000" w:themeColor="text1"/>
          <w:sz w:val="22"/>
          <w:szCs w:val="22"/>
        </w:rPr>
        <w:t xml:space="preserve">.  </w:t>
      </w:r>
      <w:r w:rsidR="00CC56F4" w:rsidRPr="00140E4A">
        <w:rPr>
          <w:rFonts w:asciiTheme="minorHAnsi" w:hAnsiTheme="minorHAnsi" w:cstheme="minorHAnsi"/>
          <w:color w:val="000000" w:themeColor="text1"/>
          <w:sz w:val="22"/>
          <w:szCs w:val="22"/>
        </w:rPr>
        <w:t xml:space="preserve">These changes impacted on the </w:t>
      </w:r>
      <w:r w:rsidR="00FC2644" w:rsidRPr="00140E4A">
        <w:rPr>
          <w:rFonts w:asciiTheme="minorHAnsi" w:hAnsiTheme="minorHAnsi" w:cstheme="minorHAnsi"/>
          <w:color w:val="000000" w:themeColor="text1"/>
          <w:sz w:val="22"/>
          <w:szCs w:val="22"/>
        </w:rPr>
        <w:t xml:space="preserve">frequency and nature of the incidents </w:t>
      </w:r>
      <w:r w:rsidR="00C8564C" w:rsidRPr="00140E4A">
        <w:rPr>
          <w:rFonts w:asciiTheme="minorHAnsi" w:hAnsiTheme="minorHAnsi" w:cstheme="minorHAnsi"/>
          <w:color w:val="000000" w:themeColor="text1"/>
          <w:sz w:val="22"/>
          <w:szCs w:val="22"/>
        </w:rPr>
        <w:t>report</w:t>
      </w:r>
      <w:r w:rsidR="00FC2644" w:rsidRPr="00140E4A">
        <w:rPr>
          <w:rFonts w:asciiTheme="minorHAnsi" w:hAnsiTheme="minorHAnsi" w:cstheme="minorHAnsi"/>
          <w:color w:val="000000" w:themeColor="text1"/>
          <w:sz w:val="22"/>
          <w:szCs w:val="22"/>
        </w:rPr>
        <w:t xml:space="preserve">ed.  </w:t>
      </w:r>
      <w:r w:rsidR="00C8564C" w:rsidRPr="00140E4A">
        <w:rPr>
          <w:rFonts w:asciiTheme="minorHAnsi" w:hAnsiTheme="minorHAnsi" w:cstheme="minorHAnsi"/>
          <w:color w:val="000000" w:themeColor="text1"/>
          <w:sz w:val="22"/>
          <w:szCs w:val="22"/>
        </w:rPr>
        <w:t xml:space="preserve"> </w:t>
      </w:r>
    </w:p>
    <w:p w14:paraId="081B9937" w14:textId="77777777" w:rsidR="001117B3" w:rsidRPr="00140E4A" w:rsidRDefault="001117B3" w:rsidP="00FC2644">
      <w:pPr>
        <w:rPr>
          <w:rFonts w:asciiTheme="minorHAnsi" w:hAnsiTheme="minorHAnsi" w:cstheme="minorHAnsi"/>
          <w:color w:val="000000" w:themeColor="text1"/>
          <w:sz w:val="22"/>
          <w:szCs w:val="22"/>
        </w:rPr>
      </w:pPr>
    </w:p>
    <w:p w14:paraId="6E5E4AC4" w14:textId="77777777" w:rsidR="00B33625" w:rsidRPr="00140E4A" w:rsidRDefault="00B33625" w:rsidP="00B33625">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The range of concerns covered in this report include:</w:t>
      </w:r>
    </w:p>
    <w:p w14:paraId="32672F80" w14:textId="23AD031B" w:rsidR="00B33625" w:rsidRPr="00140E4A" w:rsidRDefault="008A4C63" w:rsidP="006124EB">
      <w:pPr>
        <w:pStyle w:val="ListParagraph"/>
        <w:numPr>
          <w:ilvl w:val="0"/>
          <w:numId w:val="26"/>
        </w:numPr>
        <w:rPr>
          <w:rFonts w:cstheme="minorHAnsi"/>
          <w:color w:val="000000" w:themeColor="text1"/>
        </w:rPr>
      </w:pPr>
      <w:r w:rsidRPr="00140E4A">
        <w:rPr>
          <w:rFonts w:cstheme="minorHAnsi"/>
          <w:color w:val="000000" w:themeColor="text1"/>
        </w:rPr>
        <w:t>Unprofessional</w:t>
      </w:r>
      <w:r w:rsidR="00B33625" w:rsidRPr="00140E4A">
        <w:rPr>
          <w:rFonts w:cstheme="minorHAnsi"/>
          <w:color w:val="000000" w:themeColor="text1"/>
        </w:rPr>
        <w:t xml:space="preserve"> </w:t>
      </w:r>
      <w:r w:rsidR="00B33625" w:rsidRPr="00140E4A">
        <w:rPr>
          <w:rFonts w:cstheme="minorHAnsi"/>
          <w:color w:val="000000" w:themeColor="text1"/>
          <w:lang w:val="en-GB"/>
        </w:rPr>
        <w:t>behaviour</w:t>
      </w:r>
      <w:r w:rsidR="00B33625" w:rsidRPr="00140E4A">
        <w:rPr>
          <w:rFonts w:cstheme="minorHAnsi"/>
          <w:color w:val="000000" w:themeColor="text1"/>
        </w:rPr>
        <w:t xml:space="preserve"> observed/reported by students or academic staff in placement areas</w:t>
      </w:r>
    </w:p>
    <w:p w14:paraId="31C3E22C" w14:textId="330DFDBD" w:rsidR="006B4E5A" w:rsidRPr="00140E4A" w:rsidRDefault="006B4E5A" w:rsidP="006B4E5A">
      <w:pPr>
        <w:pStyle w:val="ListParagraph"/>
        <w:numPr>
          <w:ilvl w:val="0"/>
          <w:numId w:val="26"/>
        </w:numPr>
        <w:rPr>
          <w:rFonts w:cstheme="minorHAnsi"/>
          <w:color w:val="000000" w:themeColor="text1"/>
        </w:rPr>
      </w:pPr>
      <w:r w:rsidRPr="00140E4A">
        <w:rPr>
          <w:rFonts w:cstheme="minorHAnsi"/>
          <w:color w:val="000000" w:themeColor="text1"/>
        </w:rPr>
        <w:t>Concerns student</w:t>
      </w:r>
      <w:r w:rsidR="006A7AEA" w:rsidRPr="00140E4A">
        <w:rPr>
          <w:rFonts w:cstheme="minorHAnsi"/>
          <w:color w:val="000000" w:themeColor="text1"/>
        </w:rPr>
        <w:t>s</w:t>
      </w:r>
      <w:r w:rsidRPr="00140E4A">
        <w:rPr>
          <w:rFonts w:cstheme="minorHAnsi"/>
          <w:color w:val="000000" w:themeColor="text1"/>
        </w:rPr>
        <w:t xml:space="preserve"> have raised regarding their safety or the safety of a patient</w:t>
      </w:r>
    </w:p>
    <w:p w14:paraId="42C87B6A" w14:textId="776EAF8F" w:rsidR="006B4E5A" w:rsidRPr="00140E4A" w:rsidRDefault="006B4E5A" w:rsidP="006B4E5A">
      <w:pPr>
        <w:pStyle w:val="ListParagraph"/>
        <w:numPr>
          <w:ilvl w:val="0"/>
          <w:numId w:val="26"/>
        </w:numPr>
        <w:rPr>
          <w:rFonts w:cstheme="minorHAnsi"/>
          <w:color w:val="000000" w:themeColor="text1"/>
        </w:rPr>
      </w:pPr>
      <w:r w:rsidRPr="00140E4A">
        <w:rPr>
          <w:rFonts w:cstheme="minorHAnsi"/>
          <w:color w:val="000000" w:themeColor="text1"/>
        </w:rPr>
        <w:t>Concerns regarding supervision of students that does not meet the minimum expected standards</w:t>
      </w:r>
    </w:p>
    <w:p w14:paraId="20336BA6" w14:textId="77777777" w:rsidR="00B33625" w:rsidRPr="00140E4A" w:rsidRDefault="006C1B8B" w:rsidP="006124EB">
      <w:pPr>
        <w:pStyle w:val="ListParagraph"/>
        <w:numPr>
          <w:ilvl w:val="0"/>
          <w:numId w:val="26"/>
        </w:numPr>
        <w:rPr>
          <w:rFonts w:cstheme="minorHAnsi"/>
          <w:color w:val="000000" w:themeColor="text1"/>
        </w:rPr>
      </w:pPr>
      <w:r w:rsidRPr="00140E4A">
        <w:rPr>
          <w:rFonts w:cstheme="minorHAnsi"/>
          <w:color w:val="000000" w:themeColor="text1"/>
        </w:rPr>
        <w:t>Q</w:t>
      </w:r>
      <w:r w:rsidR="00B33625" w:rsidRPr="00140E4A">
        <w:rPr>
          <w:rFonts w:cstheme="minorHAnsi"/>
          <w:color w:val="000000" w:themeColor="text1"/>
        </w:rPr>
        <w:t>uality issues that have been raised via another route e.g. whistleblowing by another staff</w:t>
      </w:r>
      <w:r w:rsidRPr="00140E4A">
        <w:rPr>
          <w:rFonts w:cstheme="minorHAnsi"/>
          <w:color w:val="000000" w:themeColor="text1"/>
        </w:rPr>
        <w:t xml:space="preserve">    m</w:t>
      </w:r>
      <w:r w:rsidR="00B33625" w:rsidRPr="00140E4A">
        <w:rPr>
          <w:rFonts w:cstheme="minorHAnsi"/>
          <w:color w:val="000000" w:themeColor="text1"/>
        </w:rPr>
        <w:t>ember or serious incident investigation</w:t>
      </w:r>
    </w:p>
    <w:p w14:paraId="6FB5867C" w14:textId="77777777" w:rsidR="00B33625" w:rsidRPr="00140E4A" w:rsidRDefault="00B33625" w:rsidP="006124EB">
      <w:pPr>
        <w:pStyle w:val="ListParagraph"/>
        <w:numPr>
          <w:ilvl w:val="0"/>
          <w:numId w:val="26"/>
        </w:numPr>
        <w:rPr>
          <w:rFonts w:cstheme="minorHAnsi"/>
          <w:color w:val="000000" w:themeColor="text1"/>
        </w:rPr>
      </w:pPr>
      <w:r w:rsidRPr="00140E4A">
        <w:rPr>
          <w:rFonts w:cstheme="minorHAnsi"/>
          <w:color w:val="000000" w:themeColor="text1"/>
        </w:rPr>
        <w:t xml:space="preserve">Any occasion where students have been removed from a learning environment and reasons why </w:t>
      </w:r>
    </w:p>
    <w:p w14:paraId="21F53251" w14:textId="7047F045" w:rsidR="003B717E" w:rsidRPr="00140E4A" w:rsidRDefault="00B33625" w:rsidP="003F3E89">
      <w:pPr>
        <w:ind w:left="360"/>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lastRenderedPageBreak/>
        <w:t xml:space="preserve">Concerns are reported as </w:t>
      </w:r>
      <w:r w:rsidR="006B4E5A" w:rsidRPr="00140E4A">
        <w:rPr>
          <w:rFonts w:asciiTheme="minorHAnsi" w:hAnsiTheme="minorHAnsi" w:cstheme="minorHAnsi"/>
          <w:color w:val="000000" w:themeColor="text1"/>
          <w:sz w:val="22"/>
          <w:szCs w:val="22"/>
        </w:rPr>
        <w:t xml:space="preserve">high or </w:t>
      </w:r>
      <w:r w:rsidRPr="00140E4A">
        <w:rPr>
          <w:rFonts w:asciiTheme="minorHAnsi" w:hAnsiTheme="minorHAnsi" w:cstheme="minorHAnsi"/>
          <w:color w:val="000000" w:themeColor="text1"/>
          <w:sz w:val="22"/>
          <w:szCs w:val="22"/>
        </w:rPr>
        <w:t xml:space="preserve">medium risk, this is defined by the HEI </w:t>
      </w:r>
      <w:r w:rsidR="003B717E" w:rsidRPr="00140E4A">
        <w:rPr>
          <w:rFonts w:asciiTheme="minorHAnsi" w:hAnsiTheme="minorHAnsi" w:cstheme="minorHAnsi"/>
          <w:color w:val="000000" w:themeColor="text1"/>
          <w:sz w:val="22"/>
          <w:szCs w:val="22"/>
        </w:rPr>
        <w:t>submitting the report.</w:t>
      </w:r>
      <w:r w:rsidR="0009089A" w:rsidRPr="00140E4A">
        <w:rPr>
          <w:rFonts w:asciiTheme="minorHAnsi" w:hAnsiTheme="minorHAnsi" w:cstheme="minorHAnsi"/>
          <w:color w:val="000000" w:themeColor="text1"/>
          <w:sz w:val="22"/>
          <w:szCs w:val="22"/>
        </w:rPr>
        <w:t xml:space="preserve">  Low risk incidents are not required to be reported.</w:t>
      </w:r>
    </w:p>
    <w:p w14:paraId="12D988D8" w14:textId="3E639106" w:rsidR="00F923C5" w:rsidRPr="00140E4A" w:rsidRDefault="00F923C5" w:rsidP="003F3E89">
      <w:pPr>
        <w:ind w:left="360"/>
        <w:rPr>
          <w:rFonts w:asciiTheme="minorHAnsi" w:hAnsiTheme="minorHAnsi" w:cstheme="minorHAnsi"/>
          <w:color w:val="000000" w:themeColor="text1"/>
          <w:sz w:val="22"/>
          <w:szCs w:val="22"/>
        </w:rPr>
      </w:pPr>
    </w:p>
    <w:p w14:paraId="0CBF62C2" w14:textId="3874A03F" w:rsidR="00F923C5" w:rsidRDefault="001401A3" w:rsidP="003F3E89">
      <w:pPr>
        <w:ind w:left="360"/>
        <w:rPr>
          <w:rFonts w:asciiTheme="minorHAnsi" w:hAnsiTheme="minorHAnsi" w:cstheme="minorHAnsi"/>
          <w:b/>
          <w:bCs/>
          <w:color w:val="000000" w:themeColor="text1"/>
          <w:sz w:val="22"/>
          <w:szCs w:val="22"/>
        </w:rPr>
      </w:pPr>
      <w:r w:rsidRPr="00A458C1">
        <w:rPr>
          <w:rFonts w:asciiTheme="minorHAnsi" w:hAnsiTheme="minorHAnsi" w:cstheme="minorHAnsi"/>
          <w:b/>
          <w:bCs/>
          <w:color w:val="000000" w:themeColor="text1"/>
          <w:sz w:val="22"/>
          <w:szCs w:val="22"/>
        </w:rPr>
        <w:t xml:space="preserve">Table of </w:t>
      </w:r>
      <w:r w:rsidR="00A458C1">
        <w:rPr>
          <w:rFonts w:asciiTheme="minorHAnsi" w:hAnsiTheme="minorHAnsi" w:cstheme="minorHAnsi"/>
          <w:b/>
          <w:bCs/>
          <w:color w:val="000000" w:themeColor="text1"/>
          <w:sz w:val="22"/>
          <w:szCs w:val="22"/>
        </w:rPr>
        <w:t>Terms</w:t>
      </w:r>
      <w:r w:rsidRPr="00A458C1">
        <w:rPr>
          <w:rFonts w:asciiTheme="minorHAnsi" w:hAnsiTheme="minorHAnsi" w:cstheme="minorHAnsi"/>
          <w:b/>
          <w:bCs/>
          <w:color w:val="000000" w:themeColor="text1"/>
          <w:sz w:val="22"/>
          <w:szCs w:val="22"/>
        </w:rPr>
        <w:t xml:space="preserve"> and Definitions</w:t>
      </w:r>
    </w:p>
    <w:p w14:paraId="527CB0DE" w14:textId="77777777" w:rsidR="00A458C1" w:rsidRPr="00A458C1" w:rsidRDefault="00A458C1" w:rsidP="003F3E89">
      <w:pPr>
        <w:ind w:left="360"/>
        <w:rPr>
          <w:rFonts w:asciiTheme="minorHAnsi" w:hAnsiTheme="minorHAnsi" w:cstheme="minorHAnsi"/>
          <w:b/>
          <w:bCs/>
          <w:color w:val="000000" w:themeColor="text1"/>
          <w:sz w:val="22"/>
          <w:szCs w:val="22"/>
        </w:rPr>
      </w:pPr>
    </w:p>
    <w:tbl>
      <w:tblPr>
        <w:tblStyle w:val="PlainTable4"/>
        <w:tblW w:w="9274" w:type="dxa"/>
        <w:tblLook w:val="04A0" w:firstRow="1" w:lastRow="0" w:firstColumn="1" w:lastColumn="0" w:noHBand="0" w:noVBand="1"/>
      </w:tblPr>
      <w:tblGrid>
        <w:gridCol w:w="3119"/>
        <w:gridCol w:w="6155"/>
      </w:tblGrid>
      <w:tr w:rsidR="00140E4A" w:rsidRPr="00140E4A" w14:paraId="1CFEEFBD" w14:textId="77777777" w:rsidTr="00A458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6F02924F" w14:textId="6FA5D0A6" w:rsidR="00CC5FA6" w:rsidRPr="00140E4A" w:rsidRDefault="0090791C" w:rsidP="003F3E89">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 xml:space="preserve">Abbreviation or </w:t>
            </w:r>
            <w:r w:rsidR="00CC5FA6" w:rsidRPr="00140E4A">
              <w:rPr>
                <w:rFonts w:asciiTheme="minorHAnsi" w:hAnsiTheme="minorHAnsi" w:cstheme="minorHAnsi"/>
                <w:color w:val="000000" w:themeColor="text1"/>
                <w:sz w:val="22"/>
                <w:szCs w:val="22"/>
              </w:rPr>
              <w:t>Term</w:t>
            </w:r>
          </w:p>
        </w:tc>
        <w:tc>
          <w:tcPr>
            <w:tcW w:w="6155" w:type="dxa"/>
          </w:tcPr>
          <w:p w14:paraId="50B3CE52" w14:textId="4FF32E3B" w:rsidR="00CC5FA6" w:rsidRPr="00140E4A" w:rsidRDefault="00CC5FA6" w:rsidP="003F3E8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Description</w:t>
            </w:r>
          </w:p>
        </w:tc>
      </w:tr>
      <w:tr w:rsidR="00140E4A" w:rsidRPr="00140E4A" w14:paraId="14A1B54E" w14:textId="77777777" w:rsidTr="00A4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6022CFB7" w14:textId="497A86B9" w:rsidR="00CC5FA6" w:rsidRPr="00140E4A" w:rsidRDefault="00CC5FA6" w:rsidP="003F3E89">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Nursing and Midwifery Council</w:t>
            </w:r>
            <w:r w:rsidR="0090791C" w:rsidRPr="00140E4A">
              <w:rPr>
                <w:rFonts w:asciiTheme="minorHAnsi" w:hAnsiTheme="minorHAnsi" w:cstheme="minorHAnsi"/>
                <w:color w:val="000000" w:themeColor="text1"/>
                <w:sz w:val="22"/>
                <w:szCs w:val="22"/>
              </w:rPr>
              <w:t xml:space="preserve"> (NMC)</w:t>
            </w:r>
          </w:p>
        </w:tc>
        <w:tc>
          <w:tcPr>
            <w:tcW w:w="6155" w:type="dxa"/>
          </w:tcPr>
          <w:p w14:paraId="3287890E" w14:textId="3E62D865" w:rsidR="00CC5FA6" w:rsidRPr="00140E4A" w:rsidRDefault="00CC5FA6" w:rsidP="003F3E8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Regulatory body for Nurses and Midwives</w:t>
            </w:r>
          </w:p>
        </w:tc>
      </w:tr>
      <w:tr w:rsidR="00140E4A" w:rsidRPr="00140E4A" w14:paraId="4D7E6045" w14:textId="77777777" w:rsidTr="00A458C1">
        <w:tc>
          <w:tcPr>
            <w:cnfStyle w:val="001000000000" w:firstRow="0" w:lastRow="0" w:firstColumn="1" w:lastColumn="0" w:oddVBand="0" w:evenVBand="0" w:oddHBand="0" w:evenHBand="0" w:firstRowFirstColumn="0" w:firstRowLastColumn="0" w:lastRowFirstColumn="0" w:lastRowLastColumn="0"/>
            <w:tcW w:w="3119" w:type="dxa"/>
          </w:tcPr>
          <w:p w14:paraId="34CA74C9" w14:textId="53F59CD2" w:rsidR="00CC5FA6" w:rsidRPr="00140E4A" w:rsidRDefault="00CC5FA6" w:rsidP="003F3E89">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Care Quality Commission</w:t>
            </w:r>
            <w:r w:rsidR="0090791C" w:rsidRPr="00140E4A">
              <w:rPr>
                <w:rFonts w:asciiTheme="minorHAnsi" w:hAnsiTheme="minorHAnsi" w:cstheme="minorHAnsi"/>
                <w:color w:val="000000" w:themeColor="text1"/>
                <w:sz w:val="22"/>
                <w:szCs w:val="22"/>
              </w:rPr>
              <w:t xml:space="preserve"> (CQC)</w:t>
            </w:r>
          </w:p>
        </w:tc>
        <w:tc>
          <w:tcPr>
            <w:tcW w:w="6155" w:type="dxa"/>
          </w:tcPr>
          <w:p w14:paraId="3F93D191" w14:textId="1FB89A35" w:rsidR="00CC5FA6" w:rsidRPr="00140E4A" w:rsidRDefault="00CC5FA6" w:rsidP="004F443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shd w:val="clear" w:color="auto" w:fill="FFFFFF"/>
              </w:rPr>
              <w:t>Independent regulator of all health and social care services in England</w:t>
            </w:r>
          </w:p>
          <w:p w14:paraId="55EF0422" w14:textId="27609729" w:rsidR="00CC5FA6" w:rsidRPr="00140E4A" w:rsidRDefault="00CC5FA6" w:rsidP="003F3E8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rPr>
            </w:pPr>
          </w:p>
        </w:tc>
      </w:tr>
      <w:tr w:rsidR="00140E4A" w:rsidRPr="00140E4A" w14:paraId="2AA0FD8D" w14:textId="77777777" w:rsidTr="00A4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2B5948FC" w14:textId="1C305FE9" w:rsidR="00CC5FA6" w:rsidRPr="00140E4A" w:rsidRDefault="00375294" w:rsidP="003F3E89">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Disclosure and Barring Service</w:t>
            </w:r>
            <w:r w:rsidR="0090791C" w:rsidRPr="00140E4A">
              <w:rPr>
                <w:rFonts w:asciiTheme="minorHAnsi" w:hAnsiTheme="minorHAnsi" w:cstheme="minorHAnsi"/>
                <w:color w:val="000000" w:themeColor="text1"/>
                <w:sz w:val="22"/>
                <w:szCs w:val="22"/>
              </w:rPr>
              <w:t xml:space="preserve"> (DBS)</w:t>
            </w:r>
          </w:p>
        </w:tc>
        <w:tc>
          <w:tcPr>
            <w:tcW w:w="6155" w:type="dxa"/>
          </w:tcPr>
          <w:p w14:paraId="75E05EFD" w14:textId="461852BD" w:rsidR="0090791C" w:rsidRPr="00140E4A" w:rsidRDefault="0090791C" w:rsidP="009079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shd w:val="clear" w:color="auto" w:fill="FFFFFF"/>
              </w:rPr>
              <w:t>The Disclosure and Barring Service helps employers make safer recruitment decisions.</w:t>
            </w:r>
            <w:r w:rsidR="00A458C1">
              <w:rPr>
                <w:rFonts w:asciiTheme="minorHAnsi" w:hAnsiTheme="minorHAnsi" w:cstheme="minorHAnsi"/>
                <w:color w:val="000000" w:themeColor="text1"/>
                <w:sz w:val="22"/>
                <w:szCs w:val="22"/>
                <w:shd w:val="clear" w:color="auto" w:fill="FFFFFF"/>
              </w:rPr>
              <w:t xml:space="preserve">  DBS i</w:t>
            </w:r>
            <w:r w:rsidRPr="00A458C1">
              <w:rPr>
                <w:rFonts w:asciiTheme="minorHAnsi" w:hAnsiTheme="minorHAnsi" w:cstheme="minorHAnsi"/>
                <w:color w:val="000000" w:themeColor="text1"/>
                <w:sz w:val="22"/>
                <w:szCs w:val="22"/>
                <w:shd w:val="clear" w:color="auto" w:fill="FFFFFF"/>
              </w:rPr>
              <w:t>s an</w:t>
            </w:r>
            <w:r w:rsidRPr="00140E4A">
              <w:rPr>
                <w:rFonts w:asciiTheme="minorHAnsi" w:hAnsiTheme="minorHAnsi" w:cstheme="minorHAnsi"/>
                <w:color w:val="000000" w:themeColor="text1"/>
                <w:sz w:val="22"/>
                <w:szCs w:val="22"/>
                <w:shd w:val="clear" w:color="auto" w:fill="FFFFFF"/>
              </w:rPr>
              <w:t xml:space="preserve"> executive non-departmental public body, sponsored by the Home Office.</w:t>
            </w:r>
          </w:p>
          <w:p w14:paraId="1B51C28B" w14:textId="77777777" w:rsidR="00CC5FA6" w:rsidRPr="00140E4A" w:rsidRDefault="00CC5FA6" w:rsidP="003F3E8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p>
        </w:tc>
      </w:tr>
      <w:tr w:rsidR="00BC5984" w:rsidRPr="00140E4A" w14:paraId="53879AA0" w14:textId="77777777" w:rsidTr="00A458C1">
        <w:tc>
          <w:tcPr>
            <w:cnfStyle w:val="001000000000" w:firstRow="0" w:lastRow="0" w:firstColumn="1" w:lastColumn="0" w:oddVBand="0" w:evenVBand="0" w:oddHBand="0" w:evenHBand="0" w:firstRowFirstColumn="0" w:firstRowLastColumn="0" w:lastRowFirstColumn="0" w:lastRowLastColumn="0"/>
            <w:tcW w:w="3119" w:type="dxa"/>
          </w:tcPr>
          <w:p w14:paraId="643FC109" w14:textId="21EFB8CF" w:rsidR="00BC5984" w:rsidRPr="00140E4A" w:rsidRDefault="00BC5984" w:rsidP="00BC5984">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 xml:space="preserve">Public Health England (PHE) </w:t>
            </w:r>
          </w:p>
        </w:tc>
        <w:tc>
          <w:tcPr>
            <w:tcW w:w="6155" w:type="dxa"/>
          </w:tcPr>
          <w:p w14:paraId="04919A0C" w14:textId="77777777" w:rsidR="00BC5984" w:rsidRPr="00140E4A" w:rsidRDefault="00BC5984" w:rsidP="00BC598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shd w:val="clear" w:color="auto" w:fill="FFFFFF"/>
              </w:rPr>
              <w:t>Public Health England (PHE) was a government body that existed to protect and improve the nation's health and wellbeing and reduce health inequalities.  It was replaced by UK Health Security Agency and Office for Health Improvement and Disparities in October 2021.</w:t>
            </w:r>
          </w:p>
          <w:p w14:paraId="7CDD5EB7" w14:textId="77777777" w:rsidR="00BC5984" w:rsidRPr="00140E4A" w:rsidRDefault="00BC5984" w:rsidP="00BC598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p>
        </w:tc>
      </w:tr>
      <w:tr w:rsidR="00BC5984" w:rsidRPr="00140E4A" w14:paraId="11BEBCD6" w14:textId="77777777" w:rsidTr="00A4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2D482DD7" w14:textId="21FEED66" w:rsidR="00BC5984" w:rsidRPr="00140E4A" w:rsidRDefault="00BC5984" w:rsidP="00BC5984">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Personal Protective Equipment (PPE)</w:t>
            </w:r>
          </w:p>
        </w:tc>
        <w:tc>
          <w:tcPr>
            <w:tcW w:w="6155" w:type="dxa"/>
          </w:tcPr>
          <w:p w14:paraId="4BE61767" w14:textId="77777777" w:rsidR="00BC5984" w:rsidRDefault="00BC5984" w:rsidP="00BC598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Equipment such as masks, gowns, gloves, aprons, used to protect a practitioner from infection.</w:t>
            </w:r>
          </w:p>
          <w:p w14:paraId="4513555D" w14:textId="77777777" w:rsidR="00BC5984" w:rsidRPr="00140E4A" w:rsidRDefault="00BC5984" w:rsidP="00BC598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p>
        </w:tc>
      </w:tr>
      <w:tr w:rsidR="00BC5984" w:rsidRPr="00140E4A" w14:paraId="422636F4" w14:textId="77777777" w:rsidTr="00A458C1">
        <w:tc>
          <w:tcPr>
            <w:cnfStyle w:val="001000000000" w:firstRow="0" w:lastRow="0" w:firstColumn="1" w:lastColumn="0" w:oddVBand="0" w:evenVBand="0" w:oddHBand="0" w:evenHBand="0" w:firstRowFirstColumn="0" w:firstRowLastColumn="0" w:lastRowFirstColumn="0" w:lastRowLastColumn="0"/>
            <w:tcW w:w="3119" w:type="dxa"/>
          </w:tcPr>
          <w:p w14:paraId="184086D5" w14:textId="1C3EBE78" w:rsidR="00BC5984" w:rsidRPr="00140E4A" w:rsidRDefault="00BC5984" w:rsidP="00BC5984">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Practice Assessment Document (PAD)</w:t>
            </w:r>
          </w:p>
        </w:tc>
        <w:tc>
          <w:tcPr>
            <w:tcW w:w="6155" w:type="dxa"/>
          </w:tcPr>
          <w:p w14:paraId="314CE1DC" w14:textId="77777777" w:rsidR="00BC5984" w:rsidRDefault="00BC5984" w:rsidP="00BC598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Document used to record assessment of nursing student competence during their placement</w:t>
            </w:r>
          </w:p>
          <w:p w14:paraId="7E8151A6" w14:textId="431C5746" w:rsidR="00BC5984" w:rsidRPr="00140E4A" w:rsidRDefault="00BC5984" w:rsidP="00BC598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rPr>
            </w:pPr>
          </w:p>
        </w:tc>
      </w:tr>
      <w:tr w:rsidR="00BC5984" w:rsidRPr="00140E4A" w14:paraId="67844A2B" w14:textId="77777777" w:rsidTr="00A4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4259A099" w14:textId="0E6693B2" w:rsidR="00BC5984" w:rsidRPr="00140E4A" w:rsidRDefault="00BC5984" w:rsidP="00BC5984">
            <w:pPr>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Practice Education Lead (PEL)</w:t>
            </w:r>
          </w:p>
        </w:tc>
        <w:tc>
          <w:tcPr>
            <w:tcW w:w="6155" w:type="dxa"/>
          </w:tcPr>
          <w:p w14:paraId="1E5A1FFF" w14:textId="77777777" w:rsidR="00BC5984" w:rsidRDefault="00BC5984" w:rsidP="00BC598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140E4A">
              <w:rPr>
                <w:rFonts w:asciiTheme="minorHAnsi" w:hAnsiTheme="minorHAnsi" w:cstheme="minorHAnsi"/>
                <w:color w:val="000000" w:themeColor="text1"/>
                <w:sz w:val="22"/>
                <w:szCs w:val="22"/>
              </w:rPr>
              <w:t>Member of SHS academic staff with responsibility for oversight of clinical placements for a specific field of nursing, midwifery, or AHP practice.</w:t>
            </w:r>
          </w:p>
          <w:p w14:paraId="0372D5E4" w14:textId="6D818F0F" w:rsidR="00BC5984" w:rsidRPr="00140E4A" w:rsidRDefault="00BC5984" w:rsidP="00BC598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p>
        </w:tc>
      </w:tr>
      <w:tr w:rsidR="00BC5984" w:rsidRPr="00140E4A" w14:paraId="7A9E5BF4" w14:textId="77777777" w:rsidTr="00A458C1">
        <w:tc>
          <w:tcPr>
            <w:cnfStyle w:val="001000000000" w:firstRow="0" w:lastRow="0" w:firstColumn="1" w:lastColumn="0" w:oddVBand="0" w:evenVBand="0" w:oddHBand="0" w:evenHBand="0" w:firstRowFirstColumn="0" w:firstRowLastColumn="0" w:lastRowFirstColumn="0" w:lastRowLastColumn="0"/>
            <w:tcW w:w="3119" w:type="dxa"/>
          </w:tcPr>
          <w:p w14:paraId="46125822" w14:textId="77777777" w:rsidR="00BC5984" w:rsidRDefault="00BC5984" w:rsidP="00BC5984">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Lead Midwife for Education (LME)</w:t>
            </w:r>
          </w:p>
          <w:p w14:paraId="767AD142" w14:textId="1E82D669" w:rsidR="00BC5984" w:rsidRPr="00140E4A" w:rsidRDefault="00BC5984" w:rsidP="00BC5984">
            <w:pPr>
              <w:rPr>
                <w:rFonts w:asciiTheme="minorHAnsi" w:hAnsiTheme="minorHAnsi" w:cstheme="minorHAnsi"/>
                <w:color w:val="000000" w:themeColor="text1"/>
                <w:sz w:val="22"/>
                <w:szCs w:val="22"/>
              </w:rPr>
            </w:pPr>
          </w:p>
        </w:tc>
        <w:tc>
          <w:tcPr>
            <w:tcW w:w="6155" w:type="dxa"/>
          </w:tcPr>
          <w:p w14:paraId="48CBE8FE" w14:textId="77777777" w:rsidR="00BC5984" w:rsidRPr="003E03C8" w:rsidRDefault="00BC5984" w:rsidP="00BC598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r w:rsidRPr="003E03C8">
              <w:rPr>
                <w:rFonts w:asciiTheme="minorHAnsi" w:hAnsiTheme="minorHAnsi" w:cstheme="minorHAnsi"/>
                <w:color w:val="000000" w:themeColor="text1"/>
                <w:sz w:val="22"/>
                <w:szCs w:val="22"/>
                <w:shd w:val="clear" w:color="auto" w:fill="FFFFFF"/>
              </w:rPr>
              <w:t xml:space="preserve">LMEs are based at, and employed by, the </w:t>
            </w:r>
            <w:r>
              <w:rPr>
                <w:rFonts w:asciiTheme="minorHAnsi" w:hAnsiTheme="minorHAnsi" w:cstheme="minorHAnsi"/>
                <w:color w:val="000000" w:themeColor="text1"/>
                <w:sz w:val="22"/>
                <w:szCs w:val="22"/>
                <w:shd w:val="clear" w:color="auto" w:fill="FFFFFF"/>
              </w:rPr>
              <w:t>university</w:t>
            </w:r>
            <w:r w:rsidRPr="003E03C8">
              <w:rPr>
                <w:rFonts w:asciiTheme="minorHAnsi" w:hAnsiTheme="minorHAnsi" w:cstheme="minorHAnsi"/>
                <w:color w:val="000000" w:themeColor="text1"/>
                <w:sz w:val="22"/>
                <w:szCs w:val="22"/>
                <w:shd w:val="clear" w:color="auto" w:fill="FFFFFF"/>
              </w:rPr>
              <w:t>. They are experienced practising midwifery teachers, leading on the development, delivery</w:t>
            </w:r>
            <w:r>
              <w:rPr>
                <w:rFonts w:asciiTheme="minorHAnsi" w:hAnsiTheme="minorHAnsi" w:cstheme="minorHAnsi"/>
                <w:color w:val="000000" w:themeColor="text1"/>
                <w:sz w:val="22"/>
                <w:szCs w:val="22"/>
                <w:shd w:val="clear" w:color="auto" w:fill="FFFFFF"/>
              </w:rPr>
              <w:t>,</w:t>
            </w:r>
            <w:r w:rsidRPr="003E03C8">
              <w:rPr>
                <w:rFonts w:asciiTheme="minorHAnsi" w:hAnsiTheme="minorHAnsi" w:cstheme="minorHAnsi"/>
                <w:color w:val="000000" w:themeColor="text1"/>
                <w:sz w:val="22"/>
                <w:szCs w:val="22"/>
                <w:shd w:val="clear" w:color="auto" w:fill="FFFFFF"/>
              </w:rPr>
              <w:t xml:space="preserve"> and management of midwifery education programmes.</w:t>
            </w:r>
          </w:p>
          <w:p w14:paraId="60BAD586" w14:textId="028A42B2" w:rsidR="00BC5984" w:rsidRPr="00140E4A" w:rsidRDefault="00BC5984" w:rsidP="00BC598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rPr>
            </w:pPr>
          </w:p>
        </w:tc>
      </w:tr>
      <w:tr w:rsidR="00A5548F" w:rsidRPr="00140E4A" w14:paraId="7A87C697" w14:textId="77777777" w:rsidTr="00A4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1D9AFF4D" w14:textId="582F8BCF" w:rsidR="00A5548F" w:rsidRDefault="00A5548F" w:rsidP="00A5548F">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Strategic Practice Lead (SPL) </w:t>
            </w:r>
          </w:p>
        </w:tc>
        <w:tc>
          <w:tcPr>
            <w:tcW w:w="6155" w:type="dxa"/>
          </w:tcPr>
          <w:p w14:paraId="33136349" w14:textId="77777777" w:rsidR="00A5548F" w:rsidRDefault="00A5548F" w:rsidP="00A5548F">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r>
              <w:rPr>
                <w:rFonts w:asciiTheme="minorHAnsi" w:hAnsiTheme="minorHAnsi" w:cstheme="minorHAnsi"/>
                <w:color w:val="000000" w:themeColor="text1"/>
                <w:sz w:val="22"/>
                <w:szCs w:val="22"/>
                <w:shd w:val="clear" w:color="auto" w:fill="FFFFFF"/>
              </w:rPr>
              <w:t>Member of SHS academic staff with strategic responsibility for clinical practice placements related to an area of practice, either Allied Health Professional placements, or Nursing and Midwifery placements.</w:t>
            </w:r>
          </w:p>
          <w:p w14:paraId="5E40E46B" w14:textId="77777777" w:rsidR="00A5548F" w:rsidRDefault="00A5548F" w:rsidP="00A5548F">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p>
        </w:tc>
      </w:tr>
      <w:tr w:rsidR="00A5548F" w:rsidRPr="00140E4A" w14:paraId="6D87832B" w14:textId="77777777" w:rsidTr="00A458C1">
        <w:tc>
          <w:tcPr>
            <w:cnfStyle w:val="001000000000" w:firstRow="0" w:lastRow="0" w:firstColumn="1" w:lastColumn="0" w:oddVBand="0" w:evenVBand="0" w:oddHBand="0" w:evenHBand="0" w:firstRowFirstColumn="0" w:firstRowLastColumn="0" w:lastRowFirstColumn="0" w:lastRowLastColumn="0"/>
            <w:tcW w:w="3119" w:type="dxa"/>
          </w:tcPr>
          <w:p w14:paraId="63796E7B" w14:textId="4576F22E" w:rsidR="00A5548F" w:rsidRDefault="00A5548F" w:rsidP="00A5548F">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Link Lecturer</w:t>
            </w:r>
          </w:p>
        </w:tc>
        <w:tc>
          <w:tcPr>
            <w:tcW w:w="6155" w:type="dxa"/>
          </w:tcPr>
          <w:p w14:paraId="7F35B06A" w14:textId="77777777" w:rsidR="00A5548F" w:rsidRDefault="00A5548F" w:rsidP="00A5548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r>
              <w:rPr>
                <w:rFonts w:asciiTheme="minorHAnsi" w:hAnsiTheme="minorHAnsi" w:cstheme="minorHAnsi"/>
                <w:color w:val="000000" w:themeColor="text1"/>
                <w:sz w:val="22"/>
                <w:szCs w:val="22"/>
                <w:shd w:val="clear" w:color="auto" w:fill="FFFFFF"/>
              </w:rPr>
              <w:t>Member of SHS academic staff with responsibility for linking with a specific practice area.  The link lecturer will liaise with students and clinical staff to support a positive learning environment.</w:t>
            </w:r>
          </w:p>
          <w:p w14:paraId="449043D8" w14:textId="77777777" w:rsidR="00A5548F" w:rsidRDefault="00A5548F" w:rsidP="00A5548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p>
        </w:tc>
      </w:tr>
      <w:tr w:rsidR="00A5548F" w:rsidRPr="00140E4A" w14:paraId="64FD64AE" w14:textId="77777777" w:rsidTr="00A4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6BB9D726" w14:textId="1BB500EC" w:rsidR="00A5548F" w:rsidRPr="00140E4A" w:rsidRDefault="00A5548F" w:rsidP="00A5548F">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Clinical Practice Facilitator (CPF)</w:t>
            </w:r>
          </w:p>
        </w:tc>
        <w:tc>
          <w:tcPr>
            <w:tcW w:w="6155" w:type="dxa"/>
          </w:tcPr>
          <w:p w14:paraId="09F12BF7" w14:textId="77777777" w:rsidR="00A5548F" w:rsidRDefault="00A5548F" w:rsidP="00A5548F">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r>
              <w:rPr>
                <w:rFonts w:asciiTheme="minorHAnsi" w:hAnsiTheme="minorHAnsi" w:cstheme="minorHAnsi"/>
                <w:color w:val="000000" w:themeColor="text1"/>
                <w:sz w:val="22"/>
                <w:szCs w:val="22"/>
                <w:shd w:val="clear" w:color="auto" w:fill="FFFFFF"/>
              </w:rPr>
              <w:t>A member of healthcare organisation staff who has responsibility for midwifery student experience whilst in placement.</w:t>
            </w:r>
          </w:p>
          <w:p w14:paraId="537FB2DB" w14:textId="77777777" w:rsidR="00A5548F" w:rsidRPr="00140E4A" w:rsidRDefault="00A5548F" w:rsidP="00A5548F">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p>
        </w:tc>
      </w:tr>
      <w:tr w:rsidR="00A5548F" w:rsidRPr="00140E4A" w14:paraId="525606C9" w14:textId="77777777" w:rsidTr="00A458C1">
        <w:tc>
          <w:tcPr>
            <w:cnfStyle w:val="001000000000" w:firstRow="0" w:lastRow="0" w:firstColumn="1" w:lastColumn="0" w:oddVBand="0" w:evenVBand="0" w:oddHBand="0" w:evenHBand="0" w:firstRowFirstColumn="0" w:firstRowLastColumn="0" w:lastRowFirstColumn="0" w:lastRowLastColumn="0"/>
            <w:tcW w:w="3119" w:type="dxa"/>
          </w:tcPr>
          <w:p w14:paraId="706A190A" w14:textId="6DFE125C" w:rsidR="00A5548F" w:rsidRPr="00140E4A" w:rsidRDefault="00A5548F" w:rsidP="00A5548F">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Practice Development Nurse (PDN) </w:t>
            </w:r>
          </w:p>
        </w:tc>
        <w:tc>
          <w:tcPr>
            <w:tcW w:w="6155" w:type="dxa"/>
          </w:tcPr>
          <w:p w14:paraId="2D02D466" w14:textId="27DFF109" w:rsidR="00A5548F" w:rsidRDefault="00A5548F" w:rsidP="00A5548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r>
              <w:rPr>
                <w:rFonts w:asciiTheme="minorHAnsi" w:hAnsiTheme="minorHAnsi" w:cstheme="minorHAnsi"/>
                <w:color w:val="000000" w:themeColor="text1"/>
                <w:sz w:val="22"/>
                <w:szCs w:val="22"/>
                <w:shd w:val="clear" w:color="auto" w:fill="FFFFFF"/>
              </w:rPr>
              <w:t>Members of healthcare organisation nursing staff who lead on development of nursing practice, student, and patient experience.</w:t>
            </w:r>
          </w:p>
          <w:p w14:paraId="314F82B4" w14:textId="3DACE610" w:rsidR="00A5548F" w:rsidRPr="00140E4A" w:rsidRDefault="00A5548F" w:rsidP="00A5548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p>
        </w:tc>
      </w:tr>
      <w:tr w:rsidR="00A5548F" w:rsidRPr="00140E4A" w14:paraId="6F82CE69" w14:textId="77777777" w:rsidTr="00A4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3C2FA451" w14:textId="0CF74D9B" w:rsidR="00A5548F" w:rsidRPr="00140E4A" w:rsidRDefault="00A5548F" w:rsidP="00A5548F">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Practice Educator</w:t>
            </w:r>
            <w:r w:rsidR="00863537">
              <w:rPr>
                <w:rFonts w:asciiTheme="minorHAnsi" w:hAnsiTheme="minorHAnsi" w:cstheme="minorHAnsi"/>
                <w:color w:val="000000" w:themeColor="text1"/>
                <w:sz w:val="22"/>
                <w:szCs w:val="22"/>
              </w:rPr>
              <w:t xml:space="preserve"> (PE)</w:t>
            </w:r>
          </w:p>
        </w:tc>
        <w:tc>
          <w:tcPr>
            <w:tcW w:w="6155" w:type="dxa"/>
          </w:tcPr>
          <w:p w14:paraId="39E8FEDE" w14:textId="77777777" w:rsidR="00A5548F" w:rsidRDefault="00A5548F" w:rsidP="00A5548F">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r>
              <w:rPr>
                <w:rFonts w:asciiTheme="minorHAnsi" w:hAnsiTheme="minorHAnsi" w:cstheme="minorHAnsi"/>
                <w:color w:val="000000" w:themeColor="text1"/>
                <w:sz w:val="22"/>
                <w:szCs w:val="22"/>
                <w:shd w:val="clear" w:color="auto" w:fill="FFFFFF"/>
              </w:rPr>
              <w:t>Members of healthcare organisation nursing staff with responsibility for supervising and assessing student speech and language therapists.</w:t>
            </w:r>
          </w:p>
          <w:p w14:paraId="0ABF7F49" w14:textId="678379EA" w:rsidR="00A5548F" w:rsidRPr="00140E4A" w:rsidRDefault="00A5548F" w:rsidP="00A5548F">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p>
        </w:tc>
      </w:tr>
      <w:tr w:rsidR="00A458C1" w:rsidRPr="00140E4A" w14:paraId="6F5A0D8D" w14:textId="77777777" w:rsidTr="00A458C1">
        <w:tc>
          <w:tcPr>
            <w:cnfStyle w:val="001000000000" w:firstRow="0" w:lastRow="0" w:firstColumn="1" w:lastColumn="0" w:oddVBand="0" w:evenVBand="0" w:oddHBand="0" w:evenHBand="0" w:firstRowFirstColumn="0" w:firstRowLastColumn="0" w:lastRowFirstColumn="0" w:lastRowLastColumn="0"/>
            <w:tcW w:w="3119" w:type="dxa"/>
          </w:tcPr>
          <w:p w14:paraId="783C203F" w14:textId="0F976610" w:rsidR="00A458C1" w:rsidRDefault="00A458C1" w:rsidP="00A5548F">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Practice Experience Manager (PEM)</w:t>
            </w:r>
          </w:p>
        </w:tc>
        <w:tc>
          <w:tcPr>
            <w:tcW w:w="6155" w:type="dxa"/>
          </w:tcPr>
          <w:p w14:paraId="5A22DAB6" w14:textId="77777777" w:rsidR="00A458C1" w:rsidRDefault="00A458C1" w:rsidP="00A5548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r>
              <w:rPr>
                <w:rFonts w:asciiTheme="minorHAnsi" w:hAnsiTheme="minorHAnsi" w:cstheme="minorHAnsi"/>
                <w:color w:val="000000" w:themeColor="text1"/>
                <w:sz w:val="22"/>
                <w:szCs w:val="22"/>
                <w:shd w:val="clear" w:color="auto" w:fill="FFFFFF"/>
              </w:rPr>
              <w:t xml:space="preserve"> Members of healthcare organisation nursing staff who lead on student experience in placements.</w:t>
            </w:r>
          </w:p>
          <w:p w14:paraId="35AE009B" w14:textId="506F5529" w:rsidR="00A458C1" w:rsidRDefault="00A458C1" w:rsidP="00A5548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2"/>
                <w:szCs w:val="22"/>
                <w:shd w:val="clear" w:color="auto" w:fill="FFFFFF"/>
              </w:rPr>
            </w:pPr>
          </w:p>
        </w:tc>
      </w:tr>
    </w:tbl>
    <w:p w14:paraId="0108BD88" w14:textId="77777777" w:rsidR="001401A3" w:rsidRPr="000B5988" w:rsidRDefault="001401A3" w:rsidP="003F3E89">
      <w:pPr>
        <w:ind w:left="360"/>
      </w:pPr>
    </w:p>
    <w:p w14:paraId="56981D39" w14:textId="77777777" w:rsidR="003B717E" w:rsidRDefault="003B717E" w:rsidP="003B717E">
      <w:pPr>
        <w:pStyle w:val="Heading1"/>
      </w:pPr>
      <w:r>
        <w:t xml:space="preserve">   SUMMARY OF HIGH-RISK INCIDENTS/REPORTS </w:t>
      </w:r>
    </w:p>
    <w:p w14:paraId="525B8CC0" w14:textId="00695488" w:rsidR="00053AD1" w:rsidRPr="0091079A" w:rsidRDefault="00053AD1" w:rsidP="00053AD1">
      <w:pPr>
        <w:pStyle w:val="ListParagraph"/>
        <w:numPr>
          <w:ilvl w:val="0"/>
          <w:numId w:val="29"/>
        </w:numPr>
        <w:rPr>
          <w:b/>
        </w:rPr>
      </w:pPr>
      <w:r>
        <w:t xml:space="preserve">A student reported </w:t>
      </w:r>
      <w:r w:rsidRPr="00053AD1">
        <w:rPr>
          <w:b/>
        </w:rPr>
        <w:t xml:space="preserve">inappropriate behavior </w:t>
      </w:r>
      <w:r>
        <w:rPr>
          <w:b/>
        </w:rPr>
        <w:t>whilst alone with a clinical member of staff</w:t>
      </w:r>
      <w:r>
        <w:t xml:space="preserve">. The </w:t>
      </w:r>
      <w:r w:rsidR="0091079A">
        <w:t>student reported that the clinical member of staff used inappropriate words and made inappropriate physical contact. The student felt uncomfortable and tried to remove themselves from the situation. The incident was raised with the student coordinators in the placement area and escalated to Education staff within at Trust level, Trust H</w:t>
      </w:r>
      <w:r w:rsidR="00092072">
        <w:t>uman Resources</w:t>
      </w:r>
      <w:r w:rsidR="0091079A">
        <w:t xml:space="preserve"> and City, University of London staff. A formal investigation was undertaken and the student was supported throughout.  </w:t>
      </w:r>
      <w:r>
        <w:t xml:space="preserve"> </w:t>
      </w:r>
    </w:p>
    <w:p w14:paraId="22997A9F" w14:textId="66D8F5C1" w:rsidR="0091079A" w:rsidRDefault="0091079A" w:rsidP="00053AD1">
      <w:pPr>
        <w:pStyle w:val="ListParagraph"/>
        <w:numPr>
          <w:ilvl w:val="0"/>
          <w:numId w:val="29"/>
        </w:numPr>
      </w:pPr>
      <w:r w:rsidRPr="0091079A">
        <w:t xml:space="preserve">A student </w:t>
      </w:r>
      <w:r w:rsidRPr="0091079A">
        <w:rPr>
          <w:b/>
        </w:rPr>
        <w:t>attended clinical placement despite having a household contact who was experiencing COVID-19 symptoms and was awaiting a test result</w:t>
      </w:r>
      <w:r>
        <w:t>. The student had emailed their link lecturer to seek advice and had received an out of office reply. The Programme Director contacted the clinical placement area</w:t>
      </w:r>
      <w:r w:rsidR="000E0F94">
        <w:t>,</w:t>
      </w:r>
      <w:r>
        <w:t xml:space="preserve"> and the student was asked to return home from placement</w:t>
      </w:r>
      <w:r w:rsidR="00CC1899">
        <w:t xml:space="preserve"> to complete their self-isolation. The student was supported with their understanding of public health regulations and guidance through the Cause for Concern process.</w:t>
      </w:r>
    </w:p>
    <w:p w14:paraId="778F9FA8" w14:textId="39A6BDB9" w:rsidR="00CC1899" w:rsidRDefault="00CC1899" w:rsidP="00053AD1">
      <w:pPr>
        <w:pStyle w:val="ListParagraph"/>
        <w:numPr>
          <w:ilvl w:val="0"/>
          <w:numId w:val="29"/>
        </w:numPr>
      </w:pPr>
      <w:r w:rsidRPr="00CC1899">
        <w:t xml:space="preserve">The NMC were informed of a </w:t>
      </w:r>
      <w:r w:rsidRPr="00CC1899">
        <w:rPr>
          <w:b/>
        </w:rPr>
        <w:t>report regarding a unit for which the CQC has published an advers</w:t>
      </w:r>
      <w:r>
        <w:rPr>
          <w:b/>
        </w:rPr>
        <w:t>e</w:t>
      </w:r>
      <w:r w:rsidRPr="00CC1899">
        <w:rPr>
          <w:b/>
        </w:rPr>
        <w:t xml:space="preserve"> inspection report</w:t>
      </w:r>
      <w:r w:rsidRPr="00CC1899">
        <w:t xml:space="preserve">. Since </w:t>
      </w:r>
      <w:r>
        <w:t xml:space="preserve">the unit was given an </w:t>
      </w:r>
      <w:r w:rsidRPr="00CC1899">
        <w:t xml:space="preserve">inadequate rating, it </w:t>
      </w:r>
      <w:r>
        <w:t xml:space="preserve">was </w:t>
      </w:r>
      <w:r w:rsidRPr="00CC1899">
        <w:t xml:space="preserve">deemed to </w:t>
      </w:r>
      <w:r>
        <w:t xml:space="preserve">not </w:t>
      </w:r>
      <w:r w:rsidRPr="00CC1899">
        <w:t>be a safe or suitable learning environment for students.</w:t>
      </w:r>
      <w:r>
        <w:t xml:space="preserve"> Students </w:t>
      </w:r>
      <w:r w:rsidR="006A7AEA">
        <w:t xml:space="preserve">placed in other areas </w:t>
      </w:r>
      <w:r>
        <w:t xml:space="preserve">within the organization were contacted and reported feeling well supported in practice. Therefore, we continued to place students within the organization. </w:t>
      </w:r>
      <w:r w:rsidRPr="00CC1899">
        <w:t xml:space="preserve">A response was sent to the NMC indicating that we did not use the unit </w:t>
      </w:r>
      <w:r w:rsidR="006A7AEA">
        <w:t xml:space="preserve">rated in adequate </w:t>
      </w:r>
      <w:r w:rsidRPr="00CC1899">
        <w:t>for student placements currently.</w:t>
      </w:r>
    </w:p>
    <w:p w14:paraId="614CBBB5" w14:textId="5BDE2EE3" w:rsidR="0080351A" w:rsidRDefault="0080351A" w:rsidP="00053AD1">
      <w:pPr>
        <w:pStyle w:val="ListParagraph"/>
        <w:numPr>
          <w:ilvl w:val="0"/>
          <w:numId w:val="29"/>
        </w:numPr>
      </w:pPr>
      <w:r>
        <w:t xml:space="preserve">A report within the media detailed </w:t>
      </w:r>
      <w:r w:rsidRPr="0080351A">
        <w:rPr>
          <w:b/>
        </w:rPr>
        <w:t xml:space="preserve">a case of racial discriminatory behavior by clinical within a </w:t>
      </w:r>
      <w:r w:rsidR="00ED6473">
        <w:rPr>
          <w:b/>
        </w:rPr>
        <w:t>w</w:t>
      </w:r>
      <w:r w:rsidRPr="0080351A">
        <w:rPr>
          <w:b/>
        </w:rPr>
        <w:t>ard which students may have been exposed to.</w:t>
      </w:r>
      <w:r>
        <w:t xml:space="preserve"> Placement evaluations from the </w:t>
      </w:r>
      <w:r w:rsidR="00ED6473">
        <w:t xml:space="preserve">ward were reviewed (no reports of discriminatory behavior between clinical staff). </w:t>
      </w:r>
      <w:r w:rsidR="00ED6473" w:rsidRPr="00ED6473">
        <w:t>An exception</w:t>
      </w:r>
      <w:r w:rsidR="00ED6473">
        <w:t xml:space="preserve"> </w:t>
      </w:r>
      <w:r w:rsidR="00ED6473" w:rsidRPr="00ED6473">
        <w:t xml:space="preserve">report </w:t>
      </w:r>
      <w:r w:rsidR="00ED6473">
        <w:t>was</w:t>
      </w:r>
      <w:r w:rsidR="00ED6473" w:rsidRPr="00ED6473">
        <w:t xml:space="preserve"> submitted to the NMC, advisi</w:t>
      </w:r>
      <w:r w:rsidR="00ED6473">
        <w:t>ng</w:t>
      </w:r>
      <w:r w:rsidR="00ED6473" w:rsidRPr="00ED6473">
        <w:t xml:space="preserve"> that we </w:t>
      </w:r>
      <w:r w:rsidR="006A7AEA" w:rsidRPr="00ED6473">
        <w:t>w</w:t>
      </w:r>
      <w:r w:rsidR="006A7AEA">
        <w:t>ould</w:t>
      </w:r>
      <w:r w:rsidR="006A7AEA" w:rsidRPr="00ED6473">
        <w:t xml:space="preserve"> </w:t>
      </w:r>
      <w:r w:rsidR="00ED6473" w:rsidRPr="00ED6473">
        <w:t>remain vigil</w:t>
      </w:r>
      <w:r w:rsidR="00ED6473">
        <w:t>a</w:t>
      </w:r>
      <w:r w:rsidR="00ED6473" w:rsidRPr="00ED6473">
        <w:t>nt about the culture on the ward and offer regular reflective opportunities to students who are placed there.</w:t>
      </w:r>
    </w:p>
    <w:p w14:paraId="680E9342" w14:textId="6EF37E0B" w:rsidR="00053AD1" w:rsidRDefault="00ED6473" w:rsidP="00ED6473">
      <w:pPr>
        <w:pStyle w:val="ListParagraph"/>
        <w:numPr>
          <w:ilvl w:val="0"/>
          <w:numId w:val="29"/>
        </w:numPr>
      </w:pPr>
      <w:r>
        <w:t xml:space="preserve">We were </w:t>
      </w:r>
      <w:r w:rsidRPr="00ED6473">
        <w:rPr>
          <w:b/>
        </w:rPr>
        <w:t>contacted by the NMC who had been made aware of a Coroner’s Report</w:t>
      </w:r>
      <w:r w:rsidR="006A7AEA">
        <w:rPr>
          <w:b/>
        </w:rPr>
        <w:t xml:space="preserve"> </w:t>
      </w:r>
      <w:r w:rsidR="006A7AEA" w:rsidRPr="00C42F8A">
        <w:t>citing poor clinical practice, resulting in the death of a patient</w:t>
      </w:r>
      <w:r>
        <w:rPr>
          <w:b/>
        </w:rPr>
        <w:t xml:space="preserve">. </w:t>
      </w:r>
      <w:r w:rsidRPr="00ED6473">
        <w:t xml:space="preserve">As a result, the NMC were seeking assurances as to any action taken by City to manage risks to the learning environment and compliance of the educational standards. We were unaware of the incident until we were contacted by the NMC.  Students have not raised concerns about the incident or about the unit.  </w:t>
      </w:r>
      <w:r w:rsidRPr="00ED6473">
        <w:lastRenderedPageBreak/>
        <w:t>We discussed this with the Practice Education Team at the hospital and reviewed the latest audit of the area</w:t>
      </w:r>
      <w:r>
        <w:t>.</w:t>
      </w:r>
      <w:r w:rsidRPr="00ED6473">
        <w:t xml:space="preserve"> The audit </w:t>
      </w:r>
      <w:r w:rsidR="00BC3719">
        <w:t>was</w:t>
      </w:r>
      <w:r w:rsidRPr="00ED6473">
        <w:t xml:space="preserve"> satisfactory and was completed after the incident.</w:t>
      </w:r>
    </w:p>
    <w:p w14:paraId="54EEAAFD" w14:textId="2ECE7B21" w:rsidR="009A5965" w:rsidRDefault="009A5965" w:rsidP="00ED6473">
      <w:pPr>
        <w:pStyle w:val="ListParagraph"/>
        <w:numPr>
          <w:ilvl w:val="0"/>
          <w:numId w:val="29"/>
        </w:numPr>
      </w:pPr>
      <w:r>
        <w:t xml:space="preserve">It was identified that </w:t>
      </w:r>
      <w:r w:rsidRPr="009A5965">
        <w:rPr>
          <w:b/>
        </w:rPr>
        <w:t xml:space="preserve">two students in placement had not completed </w:t>
      </w:r>
      <w:r>
        <w:rPr>
          <w:b/>
        </w:rPr>
        <w:t xml:space="preserve">the </w:t>
      </w:r>
      <w:r w:rsidRPr="009A5965">
        <w:rPr>
          <w:b/>
        </w:rPr>
        <w:t xml:space="preserve">DBS </w:t>
      </w:r>
      <w:r>
        <w:rPr>
          <w:b/>
        </w:rPr>
        <w:t>process</w:t>
      </w:r>
      <w:r w:rsidRPr="009A5965">
        <w:rPr>
          <w:b/>
        </w:rPr>
        <w:t xml:space="preserve">. A review of all students identified a further two students in placement had also not completed </w:t>
      </w:r>
      <w:r>
        <w:rPr>
          <w:b/>
        </w:rPr>
        <w:t xml:space="preserve">the </w:t>
      </w:r>
      <w:r w:rsidRPr="009A5965">
        <w:rPr>
          <w:b/>
        </w:rPr>
        <w:t>DBS checks</w:t>
      </w:r>
      <w:r>
        <w:rPr>
          <w:b/>
        </w:rPr>
        <w:t xml:space="preserve"> and/or Occupational Health checks. </w:t>
      </w:r>
      <w:r>
        <w:t>The four students were withdrawn from practice. A review of the DBS/O</w:t>
      </w:r>
      <w:r w:rsidR="007107EE">
        <w:t>ccupational Health</w:t>
      </w:r>
      <w:r>
        <w:t xml:space="preserve"> process was undertaken and steps to strengthen the process were taken. Opportunities for human error were removed and a new system incorporating direct feed into the student records system</w:t>
      </w:r>
      <w:r w:rsidR="00BC3719">
        <w:t xml:space="preserve"> was</w:t>
      </w:r>
      <w:r>
        <w:t xml:space="preserve"> implemented.</w:t>
      </w:r>
    </w:p>
    <w:p w14:paraId="6FAF37C6" w14:textId="1319058D" w:rsidR="009A5965" w:rsidRDefault="009A5965" w:rsidP="00ED6473">
      <w:pPr>
        <w:pStyle w:val="ListParagraph"/>
        <w:numPr>
          <w:ilvl w:val="0"/>
          <w:numId w:val="29"/>
        </w:numPr>
      </w:pPr>
      <w:r>
        <w:t xml:space="preserve">A student reported </w:t>
      </w:r>
      <w:r w:rsidRPr="00BC3719">
        <w:rPr>
          <w:b/>
        </w:rPr>
        <w:t>an unprofessional and inappropriate conversation between four qualified members of staff</w:t>
      </w:r>
      <w:r>
        <w:t xml:space="preserve">. </w:t>
      </w:r>
      <w:r w:rsidR="00BC3719">
        <w:t>Initial fact-finding investigation was undertaken</w:t>
      </w:r>
      <w:r w:rsidR="006A7AEA">
        <w:t>, the s</w:t>
      </w:r>
      <w:r>
        <w:t>tudent was supported by City staff</w:t>
      </w:r>
      <w:r w:rsidR="006A7AEA">
        <w:t>,</w:t>
      </w:r>
      <w:r>
        <w:t xml:space="preserve"> and the </w:t>
      </w:r>
      <w:r w:rsidR="00BC3719">
        <w:t>Head of Education within the Trust was informed.</w:t>
      </w:r>
      <w:r w:rsidR="00344192">
        <w:t xml:space="preserve"> A detailed review into ward culture was initiated</w:t>
      </w:r>
      <w:r w:rsidR="006A7AEA">
        <w:t>, and the</w:t>
      </w:r>
      <w:r w:rsidR="00344192">
        <w:t xml:space="preserve"> Trust Education Team undertook fortnightly reflections with all pre-registration students.</w:t>
      </w:r>
      <w:r w:rsidR="002D7E08">
        <w:t xml:space="preserve"> All clinical staff </w:t>
      </w:r>
      <w:r w:rsidR="006A7AEA">
        <w:t xml:space="preserve">were required to undertake </w:t>
      </w:r>
      <w:r w:rsidR="002D7E08">
        <w:t>Equality and Diversity training.</w:t>
      </w:r>
    </w:p>
    <w:p w14:paraId="7A001C60" w14:textId="31448E18" w:rsidR="00BC3719" w:rsidRDefault="00BC3719" w:rsidP="00344192">
      <w:pPr>
        <w:pStyle w:val="ListParagraph"/>
        <w:numPr>
          <w:ilvl w:val="0"/>
          <w:numId w:val="29"/>
        </w:numPr>
      </w:pPr>
      <w:r>
        <w:t xml:space="preserve">A student witnessed a </w:t>
      </w:r>
      <w:r w:rsidR="00661678" w:rsidRPr="00BC3719">
        <w:rPr>
          <w:b/>
        </w:rPr>
        <w:t>12-year-old</w:t>
      </w:r>
      <w:r w:rsidRPr="00BC3719">
        <w:rPr>
          <w:b/>
        </w:rPr>
        <w:t xml:space="preserve"> patient being kicked by a member of staff, in the presence of another member of staff.</w:t>
      </w:r>
      <w:r>
        <w:t xml:space="preserve"> </w:t>
      </w:r>
      <w:r w:rsidR="006A7AEA">
        <w:t>A s</w:t>
      </w:r>
      <w:r>
        <w:t xml:space="preserve">tatement was received from </w:t>
      </w:r>
      <w:r w:rsidR="006A7AEA">
        <w:t xml:space="preserve">the </w:t>
      </w:r>
      <w:r>
        <w:t xml:space="preserve">student and shared with Director of Nursing, who escalated within the Trust under their whistleblowing process. </w:t>
      </w:r>
      <w:r w:rsidR="00344192">
        <w:t>A detailed review into ward culture was initiated. T</w:t>
      </w:r>
      <w:r w:rsidR="006A7AEA">
        <w:t>he T</w:t>
      </w:r>
      <w:r w:rsidR="00344192">
        <w:t>rust Education Team undertook fortnightly reflections with all pre-registration students.</w:t>
      </w:r>
      <w:r w:rsidR="002D7E08">
        <w:t xml:space="preserve"> The case was further investigated by Children’s Social Services the student provided verbal statements</w:t>
      </w:r>
      <w:r w:rsidR="006A7AEA">
        <w:t xml:space="preserve">, </w:t>
      </w:r>
      <w:r w:rsidR="002D7E08">
        <w:t>supported by the Practice Education Lead.</w:t>
      </w:r>
    </w:p>
    <w:p w14:paraId="4AA17815" w14:textId="4F12A9CE" w:rsidR="00BC3719" w:rsidRDefault="00BC3719" w:rsidP="00ED6473">
      <w:pPr>
        <w:pStyle w:val="ListParagraph"/>
        <w:numPr>
          <w:ilvl w:val="0"/>
          <w:numId w:val="29"/>
        </w:numPr>
      </w:pPr>
      <w:r>
        <w:t xml:space="preserve">A student contacted the School to </w:t>
      </w:r>
      <w:r w:rsidRPr="00BC3719">
        <w:rPr>
          <w:b/>
        </w:rPr>
        <w:t>raise a complaint about bullying and/or harassment in their placement by a Practice Educator.</w:t>
      </w:r>
      <w:r>
        <w:t xml:space="preserve"> </w:t>
      </w:r>
      <w:r w:rsidR="00344192">
        <w:t xml:space="preserve">The student also raised this as a safeguarding issue and felt that the appropriate support had not been in place. The Divisional Lead and Strategic Practice Lead </w:t>
      </w:r>
      <w:r w:rsidR="005F7D5E">
        <w:t xml:space="preserve">managed the case. </w:t>
      </w:r>
      <w:r w:rsidR="00344192">
        <w:t>The student was encouraged to seek support from the central University support services and the NHS. The student returned to practice (in a new setting) and reported feeling more settled</w:t>
      </w:r>
      <w:r w:rsidR="005F7D5E">
        <w:t>, although an action plan was agreed with them.</w:t>
      </w:r>
      <w:r w:rsidR="00AA234B">
        <w:t xml:space="preserve"> </w:t>
      </w:r>
      <w:r w:rsidR="00274231">
        <w:t>Student subsequently decided to interrupt their studies due to ill health, then withdrew from their programme.</w:t>
      </w:r>
    </w:p>
    <w:p w14:paraId="70410810" w14:textId="471D3E5B" w:rsidR="00344192" w:rsidRPr="002D7E08" w:rsidRDefault="00344192" w:rsidP="00ED6473">
      <w:pPr>
        <w:pStyle w:val="ListParagraph"/>
        <w:numPr>
          <w:ilvl w:val="0"/>
          <w:numId w:val="29"/>
        </w:numPr>
        <w:rPr>
          <w:b/>
        </w:rPr>
      </w:pPr>
      <w:r w:rsidRPr="00344192">
        <w:rPr>
          <w:b/>
        </w:rPr>
        <w:t>A student died following work</w:t>
      </w:r>
      <w:r>
        <w:rPr>
          <w:b/>
        </w:rPr>
        <w:t>ing</w:t>
      </w:r>
      <w:r w:rsidRPr="00344192">
        <w:rPr>
          <w:b/>
        </w:rPr>
        <w:t xml:space="preserve"> a shift in their part-time job</w:t>
      </w:r>
      <w:r>
        <w:rPr>
          <w:b/>
        </w:rPr>
        <w:t xml:space="preserve"> within a partner organisation.</w:t>
      </w:r>
      <w:r>
        <w:t xml:space="preserve"> Police investigation was instigated</w:t>
      </w:r>
      <w:r w:rsidR="00605779">
        <w:t xml:space="preserve"> but no suspicious circumstances were identified. </w:t>
      </w:r>
      <w:r w:rsidR="005F7D5E">
        <w:t>SHS</w:t>
      </w:r>
      <w:r>
        <w:t xml:space="preserve"> did not send students to this placement site during the investigation</w:t>
      </w:r>
      <w:r w:rsidR="00605779">
        <w:t xml:space="preserve"> but a positive relationship with the placement area has been maintained. </w:t>
      </w:r>
    </w:p>
    <w:p w14:paraId="221E8918" w14:textId="734ABF76" w:rsidR="002D7E08" w:rsidRPr="00274231" w:rsidRDefault="002D7E08" w:rsidP="00ED6473">
      <w:pPr>
        <w:pStyle w:val="ListParagraph"/>
        <w:numPr>
          <w:ilvl w:val="0"/>
          <w:numId w:val="29"/>
        </w:numPr>
        <w:rPr>
          <w:b/>
        </w:rPr>
      </w:pPr>
      <w:r w:rsidRPr="00274231">
        <w:t>A student</w:t>
      </w:r>
      <w:r>
        <w:rPr>
          <w:b/>
        </w:rPr>
        <w:t xml:space="preserve"> completed a mock placement assessment and submitted this as a summative assessment. </w:t>
      </w:r>
      <w:r>
        <w:t xml:space="preserve">This was identified before the mark was ratified at an Assessment Board. </w:t>
      </w:r>
      <w:r w:rsidR="00B955A5">
        <w:t>The student was referred to the Academic Misconduct process as advised by Quality.</w:t>
      </w:r>
    </w:p>
    <w:p w14:paraId="10F7B7CF" w14:textId="6B477362" w:rsidR="00274231" w:rsidRPr="007E6F3E" w:rsidRDefault="00274231" w:rsidP="00ED6473">
      <w:pPr>
        <w:pStyle w:val="ListParagraph"/>
        <w:numPr>
          <w:ilvl w:val="0"/>
          <w:numId w:val="29"/>
        </w:numPr>
      </w:pPr>
      <w:r w:rsidRPr="007E6F3E">
        <w:t xml:space="preserve">A student </w:t>
      </w:r>
      <w:r w:rsidRPr="007E6F3E">
        <w:rPr>
          <w:b/>
        </w:rPr>
        <w:t xml:space="preserve">reported two separate personal safety concerns arising when they left their placement areas on two occasions (2x attempted theft). </w:t>
      </w:r>
      <w:r w:rsidRPr="007E6F3E">
        <w:t xml:space="preserve">The student was supported by the academic team, placement area and Placements Team. The student was initially unable to return to placement </w:t>
      </w:r>
      <w:r w:rsidR="005F7D5E">
        <w:t xml:space="preserve">or university campus </w:t>
      </w:r>
      <w:r w:rsidRPr="007E6F3E">
        <w:t>due to anxiety. Student was referred to relevant services, including Occupational Health and GP.</w:t>
      </w:r>
      <w:r w:rsidR="00B955A5" w:rsidRPr="007E6F3E">
        <w:t xml:space="preserve"> Following </w:t>
      </w:r>
      <w:r w:rsidR="007107EE" w:rsidRPr="007E6F3E">
        <w:t>Occupational Health</w:t>
      </w:r>
      <w:r w:rsidR="00B955A5" w:rsidRPr="007E6F3E">
        <w:t xml:space="preserve"> recommendations, the student was cleared to return to practice and a new </w:t>
      </w:r>
      <w:r w:rsidR="00B91218" w:rsidRPr="007E6F3E">
        <w:t>placement area was agreed with the student.</w:t>
      </w:r>
      <w:r w:rsidRPr="007E6F3E">
        <w:t xml:space="preserve"> </w:t>
      </w:r>
    </w:p>
    <w:p w14:paraId="340D0F4D" w14:textId="41E88722" w:rsidR="00274231" w:rsidRPr="007E6F3E" w:rsidRDefault="00274231" w:rsidP="00ED6473">
      <w:pPr>
        <w:pStyle w:val="ListParagraph"/>
        <w:numPr>
          <w:ilvl w:val="0"/>
          <w:numId w:val="29"/>
        </w:numPr>
      </w:pPr>
      <w:r w:rsidRPr="007E6F3E">
        <w:rPr>
          <w:b/>
        </w:rPr>
        <w:lastRenderedPageBreak/>
        <w:t xml:space="preserve">Link lecturer reported conversations with students during link visits raising concerns about adequate staffing levels. </w:t>
      </w:r>
      <w:r w:rsidRPr="007E6F3E">
        <w:t xml:space="preserve">They worked with a lot of temporary staff and felt they were not getting opportunities for assessment on their proficiencies or completion of their required Practice Assessment Documents (PAD). </w:t>
      </w:r>
      <w:r w:rsidR="00863537">
        <w:t>Practice Education lead</w:t>
      </w:r>
      <w:r w:rsidR="00B91218" w:rsidRPr="007E6F3E">
        <w:t xml:space="preserve"> raised </w:t>
      </w:r>
      <w:r w:rsidR="005F7D5E">
        <w:t xml:space="preserve">the issue </w:t>
      </w:r>
      <w:r w:rsidR="00B91218" w:rsidRPr="007E6F3E">
        <w:t>with senior staff for education.</w:t>
      </w:r>
    </w:p>
    <w:p w14:paraId="1D02CAA0" w14:textId="70B93C7E" w:rsidR="00450D3A" w:rsidRPr="007E6F3E" w:rsidRDefault="00450D3A" w:rsidP="00ED6473">
      <w:pPr>
        <w:pStyle w:val="ListParagraph"/>
        <w:numPr>
          <w:ilvl w:val="0"/>
          <w:numId w:val="29"/>
        </w:numPr>
      </w:pPr>
      <w:r w:rsidRPr="007E6F3E">
        <w:rPr>
          <w:b/>
        </w:rPr>
        <w:t>A student attended for a night shift</w:t>
      </w:r>
      <w:r w:rsidR="00AD76F9" w:rsidRPr="007E6F3E">
        <w:rPr>
          <w:b/>
        </w:rPr>
        <w:t xml:space="preserve">, but </w:t>
      </w:r>
      <w:r w:rsidRPr="007E6F3E">
        <w:rPr>
          <w:b/>
        </w:rPr>
        <w:t>this had not been agreed with the education or ward teams</w:t>
      </w:r>
      <w:r w:rsidRPr="007E6F3E">
        <w:t xml:space="preserve">.  </w:t>
      </w:r>
      <w:r w:rsidRPr="007E6F3E">
        <w:rPr>
          <w:b/>
        </w:rPr>
        <w:t xml:space="preserve">During the night the student accessed the records of a member of </w:t>
      </w:r>
      <w:r w:rsidR="00AD76F9" w:rsidRPr="007E6F3E">
        <w:rPr>
          <w:b/>
        </w:rPr>
        <w:t>t</w:t>
      </w:r>
      <w:r w:rsidRPr="007E6F3E">
        <w:rPr>
          <w:b/>
        </w:rPr>
        <w:t>he</w:t>
      </w:r>
      <w:r w:rsidR="00AD76F9" w:rsidRPr="007E6F3E">
        <w:rPr>
          <w:b/>
        </w:rPr>
        <w:t>i</w:t>
      </w:r>
      <w:r w:rsidRPr="007E6F3E">
        <w:rPr>
          <w:b/>
        </w:rPr>
        <w:t>r communit</w:t>
      </w:r>
      <w:r w:rsidR="00AD76F9" w:rsidRPr="007E6F3E">
        <w:rPr>
          <w:b/>
        </w:rPr>
        <w:t>y</w:t>
      </w:r>
      <w:r w:rsidRPr="007E6F3E">
        <w:rPr>
          <w:b/>
        </w:rPr>
        <w:t>.</w:t>
      </w:r>
      <w:r w:rsidRPr="007E6F3E">
        <w:t xml:space="preserve">  </w:t>
      </w:r>
      <w:r w:rsidRPr="007E6F3E">
        <w:rPr>
          <w:b/>
        </w:rPr>
        <w:t xml:space="preserve">The patient complained that members of </w:t>
      </w:r>
      <w:r w:rsidR="00AD76F9" w:rsidRPr="007E6F3E">
        <w:rPr>
          <w:b/>
        </w:rPr>
        <w:t>t</w:t>
      </w:r>
      <w:r w:rsidRPr="007E6F3E">
        <w:rPr>
          <w:b/>
        </w:rPr>
        <w:t>he</w:t>
      </w:r>
      <w:r w:rsidR="00AD76F9" w:rsidRPr="007E6F3E">
        <w:rPr>
          <w:b/>
        </w:rPr>
        <w:t>i</w:t>
      </w:r>
      <w:r w:rsidRPr="007E6F3E">
        <w:rPr>
          <w:b/>
        </w:rPr>
        <w:t xml:space="preserve">r community were aware of </w:t>
      </w:r>
      <w:r w:rsidR="00AD76F9" w:rsidRPr="007E6F3E">
        <w:rPr>
          <w:b/>
        </w:rPr>
        <w:t xml:space="preserve">personal medical information </w:t>
      </w:r>
      <w:r w:rsidRPr="007E6F3E">
        <w:rPr>
          <w:b/>
        </w:rPr>
        <w:t>and this could only have come from data being shared by the student without permission</w:t>
      </w:r>
      <w:r w:rsidRPr="007E6F3E">
        <w:t>.</w:t>
      </w:r>
      <w:r w:rsidR="00AD76F9" w:rsidRPr="007E6F3E">
        <w:t xml:space="preserve"> The student was suspended from practice. Fitness to practice procedures were initiated</w:t>
      </w:r>
      <w:r w:rsidR="00605779" w:rsidRPr="007E6F3E">
        <w:t xml:space="preserve"> and found fit to practice with conditions</w:t>
      </w:r>
      <w:r w:rsidR="00AD76F9" w:rsidRPr="007E6F3E">
        <w:t>.</w:t>
      </w:r>
    </w:p>
    <w:p w14:paraId="10E7494A" w14:textId="6C8AA8AC" w:rsidR="00AD76F9" w:rsidRPr="007E6F3E" w:rsidRDefault="00AD76F9" w:rsidP="00ED6473">
      <w:pPr>
        <w:pStyle w:val="ListParagraph"/>
        <w:numPr>
          <w:ilvl w:val="0"/>
          <w:numId w:val="29"/>
        </w:numPr>
        <w:rPr>
          <w:b/>
        </w:rPr>
      </w:pPr>
      <w:r w:rsidRPr="007E6F3E">
        <w:rPr>
          <w:b/>
        </w:rPr>
        <w:t>A student commenced a consultation with a patient in the absence of their supervisor, using the supervisor's log-in details to access the patient records</w:t>
      </w:r>
      <w:r w:rsidR="005F7D5E">
        <w:rPr>
          <w:b/>
        </w:rPr>
        <w:t>, which was not acceptable</w:t>
      </w:r>
      <w:r w:rsidRPr="007E6F3E">
        <w:t>. The academic team reviewed the content of the programme to ensure there is guidance about working under supervision and governance arrangements in clinical areas. The Trust reviewed their governance training for students.</w:t>
      </w:r>
    </w:p>
    <w:p w14:paraId="132DA35E" w14:textId="1E75D129" w:rsidR="00AD76F9" w:rsidRPr="007E6F3E" w:rsidRDefault="00AD76F9" w:rsidP="00ED6473">
      <w:pPr>
        <w:pStyle w:val="ListParagraph"/>
        <w:numPr>
          <w:ilvl w:val="0"/>
          <w:numId w:val="29"/>
        </w:numPr>
        <w:rPr>
          <w:b/>
        </w:rPr>
      </w:pPr>
      <w:r w:rsidRPr="007E6F3E">
        <w:t xml:space="preserve">A student reported </w:t>
      </w:r>
      <w:r w:rsidR="005F7D5E">
        <w:t xml:space="preserve">inappropriate handling of </w:t>
      </w:r>
      <w:r w:rsidRPr="007E6F3E">
        <w:rPr>
          <w:b/>
        </w:rPr>
        <w:t xml:space="preserve">a paediatric service user by a non-clinical member of staff within the placement setting. </w:t>
      </w:r>
      <w:r w:rsidRPr="007E6F3E">
        <w:t xml:space="preserve">The Practice Educator supported the student and reported the safeguarding issue locally. The student reported that they felt they did not handle the situation well as they did not intervene at the time. City staff supported the student in understanding their role during the incident and their action to report the incident. </w:t>
      </w:r>
    </w:p>
    <w:p w14:paraId="72A23482" w14:textId="4607FC5A" w:rsidR="00B91218" w:rsidRPr="007E6F3E" w:rsidRDefault="00B91218" w:rsidP="00D261C9">
      <w:pPr>
        <w:pStyle w:val="ListParagraph"/>
        <w:numPr>
          <w:ilvl w:val="0"/>
          <w:numId w:val="29"/>
        </w:numPr>
      </w:pPr>
      <w:r w:rsidRPr="007E6F3E">
        <w:rPr>
          <w:b/>
        </w:rPr>
        <w:t xml:space="preserve">A </w:t>
      </w:r>
      <w:r w:rsidR="00D261C9" w:rsidRPr="007E6F3E">
        <w:rPr>
          <w:b/>
        </w:rPr>
        <w:t>student</w:t>
      </w:r>
      <w:r w:rsidRPr="007E6F3E">
        <w:rPr>
          <w:b/>
        </w:rPr>
        <w:t xml:space="preserve"> </w:t>
      </w:r>
      <w:r w:rsidR="00D261C9" w:rsidRPr="007E6F3E">
        <w:rPr>
          <w:b/>
        </w:rPr>
        <w:t xml:space="preserve">performed </w:t>
      </w:r>
      <w:r w:rsidR="005F7D5E" w:rsidRPr="007E6F3E">
        <w:rPr>
          <w:b/>
        </w:rPr>
        <w:t>ven</w:t>
      </w:r>
      <w:r w:rsidR="005F7D5E">
        <w:rPr>
          <w:b/>
        </w:rPr>
        <w:t>e</w:t>
      </w:r>
      <w:r w:rsidR="005F7D5E" w:rsidRPr="007E6F3E">
        <w:rPr>
          <w:b/>
        </w:rPr>
        <w:t>puncture</w:t>
      </w:r>
      <w:r w:rsidR="00D261C9" w:rsidRPr="007E6F3E">
        <w:rPr>
          <w:b/>
        </w:rPr>
        <w:t xml:space="preserve"> on a patient.</w:t>
      </w:r>
      <w:r w:rsidR="00D261C9" w:rsidRPr="007E6F3E">
        <w:t xml:space="preserve"> The student had been </w:t>
      </w:r>
      <w:r w:rsidRPr="007E6F3E">
        <w:t xml:space="preserve">invited to a venepuncture training session provided by a medical educator for medical students and staff. Unsuccessful venepuncture was attempted on a patient in the department by medical students under supervision. The nursing student then offered to take the blood as they were a trained phlebotomist. Student believed they needed to undertake this skill for their </w:t>
      </w:r>
      <w:r w:rsidR="001B7ED7" w:rsidRPr="007E6F3E">
        <w:t>Practice Assessment Documents</w:t>
      </w:r>
      <w:r w:rsidR="00D261C9" w:rsidRPr="007E6F3E">
        <w:t xml:space="preserve">. Incident was reported to Practice Development Nurse, who updates staff communications on student nurse learning and practice requirements to include medical staff.  Student was supported to write a reflection on accountability, professional boundaries and patient safety as a result of this incident. Existing City guidance on student </w:t>
      </w:r>
      <w:r w:rsidR="001B7ED7" w:rsidRPr="007E6F3E">
        <w:t>Practice Assessment Documents</w:t>
      </w:r>
      <w:r w:rsidR="00D261C9" w:rsidRPr="007E6F3E">
        <w:t xml:space="preserve"> and what is required to be reviewed.</w:t>
      </w:r>
    </w:p>
    <w:p w14:paraId="2C835318" w14:textId="0CD4739D" w:rsidR="004A0E88" w:rsidRPr="007E6F3E" w:rsidRDefault="00D261C9" w:rsidP="00FB50F1">
      <w:pPr>
        <w:pStyle w:val="ListParagraph"/>
        <w:numPr>
          <w:ilvl w:val="0"/>
          <w:numId w:val="29"/>
        </w:numPr>
      </w:pPr>
      <w:r w:rsidRPr="007E6F3E">
        <w:rPr>
          <w:b/>
        </w:rPr>
        <w:t>A student reported unsafe, unprofessional and inappropriate behavior by a clinical member of staff.</w:t>
      </w:r>
      <w:r w:rsidRPr="007E6F3E">
        <w:t xml:space="preserve"> The incidents were reported to Practice Experience Manager (PEM) and to Nursing Team Leader. Statements were requested from the patient. Shadowing visits and random selection of patient feedback w</w:t>
      </w:r>
      <w:r w:rsidR="005F7D5E">
        <w:t>ere</w:t>
      </w:r>
      <w:r w:rsidRPr="007E6F3E">
        <w:t xml:space="preserve"> put in place for the nurse. The Team Manager apologised to the student for their poor experience.</w:t>
      </w:r>
    </w:p>
    <w:p w14:paraId="52606C10" w14:textId="77777777" w:rsidR="00F46F11" w:rsidRPr="009C7869" w:rsidRDefault="00F46F11" w:rsidP="00F46F11">
      <w:pPr>
        <w:pStyle w:val="ListParagraph"/>
      </w:pPr>
    </w:p>
    <w:p w14:paraId="581E7CD9" w14:textId="77777777" w:rsidR="003B717E" w:rsidRDefault="003B717E" w:rsidP="003B717E">
      <w:pPr>
        <w:pStyle w:val="Heading1"/>
      </w:pPr>
      <w:r>
        <w:t>SUMMARY OF MEDIUM-RISK INCIDENTS/REPORTS</w:t>
      </w:r>
    </w:p>
    <w:p w14:paraId="29910771" w14:textId="05DC3D9A" w:rsidR="00F46F11" w:rsidRDefault="00FA2ED5" w:rsidP="00FA2ED5">
      <w:pPr>
        <w:pStyle w:val="ListParagraph"/>
        <w:numPr>
          <w:ilvl w:val="0"/>
          <w:numId w:val="17"/>
        </w:numPr>
      </w:pPr>
      <w:r>
        <w:t xml:space="preserve">One student reported poor communication from clinical staff and delays in communicating with HEI staff out of hours, following exposure to a COVID-19 positive patient. Out of hours support </w:t>
      </w:r>
      <w:r>
        <w:lastRenderedPageBreak/>
        <w:t>through Professional Midwifery Advocates/switchboard was highlighted to the student. Student offered support through Occupational Health and academic team.</w:t>
      </w:r>
    </w:p>
    <w:p w14:paraId="69EE7F27" w14:textId="26F5677B" w:rsidR="00FA2ED5" w:rsidRDefault="00FA2ED5" w:rsidP="00FA2ED5">
      <w:pPr>
        <w:pStyle w:val="ListParagraph"/>
        <w:numPr>
          <w:ilvl w:val="0"/>
          <w:numId w:val="17"/>
        </w:numPr>
      </w:pPr>
      <w:r>
        <w:t xml:space="preserve">One student, who was wearing appropriate </w:t>
      </w:r>
      <w:r w:rsidR="00953C7C">
        <w:t>Personal Protective Equipment</w:t>
      </w:r>
      <w:r>
        <w:t xml:space="preserve">, was exposed to a patient who subsequently tested positive for diphtheria. </w:t>
      </w:r>
      <w:r w:rsidR="00507CAA">
        <w:t>P</w:t>
      </w:r>
      <w:r w:rsidR="00E7301A">
        <w:t xml:space="preserve">ublic health England </w:t>
      </w:r>
      <w:r w:rsidR="00507CAA">
        <w:t>was informed. Student was reassured that their risk is low.</w:t>
      </w:r>
    </w:p>
    <w:p w14:paraId="5D75C22C" w14:textId="53B5FD59" w:rsidR="00507CAA" w:rsidRDefault="00507CAA" w:rsidP="00FA2ED5">
      <w:pPr>
        <w:pStyle w:val="ListParagraph"/>
        <w:numPr>
          <w:ilvl w:val="0"/>
          <w:numId w:val="17"/>
        </w:numPr>
      </w:pPr>
      <w:r>
        <w:t>One student agreed to be cannulated by a healthcare professional practicing their technique. This is not considered normal or acceptable practice and the student was debriefed by the Trust and supported by academic staff.</w:t>
      </w:r>
    </w:p>
    <w:p w14:paraId="52FA741C" w14:textId="753A9825" w:rsidR="0026609E" w:rsidRDefault="00015912" w:rsidP="0026609E">
      <w:pPr>
        <w:pStyle w:val="ListParagraph"/>
        <w:numPr>
          <w:ilvl w:val="0"/>
          <w:numId w:val="17"/>
        </w:numPr>
      </w:pPr>
      <w:r>
        <w:t xml:space="preserve">One </w:t>
      </w:r>
      <w:r w:rsidR="00FB50F1">
        <w:t>s</w:t>
      </w:r>
      <w:r w:rsidR="00507CAA">
        <w:t xml:space="preserve">tudent developed COVID-19 symptoms whilst on placement. The student was sent to the testing station, but was unable to self-swab due to anxiety. Another student offered help, however was not wearing full </w:t>
      </w:r>
      <w:r w:rsidR="00953C7C">
        <w:t>Personal Protective Equipment</w:t>
      </w:r>
      <w:r w:rsidR="00507CAA">
        <w:t xml:space="preserve">. Support was offered to all students in the area by </w:t>
      </w:r>
      <w:r w:rsidR="00E7301A">
        <w:rPr>
          <w:rFonts w:cstheme="minorHAnsi"/>
          <w:color w:val="000000" w:themeColor="text1"/>
        </w:rPr>
        <w:t xml:space="preserve">Clinical Practice Facilitator </w:t>
      </w:r>
      <w:r w:rsidR="00507CAA">
        <w:t>and link lecturer. Reflective practice sessions were facilitated for all students to discuss in an anonymized way.</w:t>
      </w:r>
    </w:p>
    <w:p w14:paraId="6F2D625F" w14:textId="5110732F" w:rsidR="0026609E" w:rsidRPr="0026609E" w:rsidRDefault="0026609E" w:rsidP="0026609E">
      <w:pPr>
        <w:pStyle w:val="ListParagraph"/>
        <w:numPr>
          <w:ilvl w:val="0"/>
          <w:numId w:val="17"/>
        </w:numPr>
      </w:pPr>
      <w:r w:rsidRPr="0026609E">
        <w:rPr>
          <w:rFonts w:ascii="Calibri" w:eastAsia="Times New Roman" w:hAnsi="Calibri" w:cs="Calibri"/>
          <w:color w:val="201F1E"/>
          <w:lang w:val="en-GB" w:eastAsia="en-GB"/>
        </w:rPr>
        <w:t xml:space="preserve">Two students reported inadequate </w:t>
      </w:r>
      <w:r w:rsidR="00870DD1">
        <w:t>Personal Protective Equipment</w:t>
      </w:r>
      <w:r w:rsidRPr="0026609E">
        <w:rPr>
          <w:rFonts w:ascii="Calibri" w:eastAsia="Times New Roman" w:hAnsi="Calibri" w:cs="Calibri"/>
          <w:color w:val="201F1E"/>
          <w:lang w:val="en-GB" w:eastAsia="en-GB"/>
        </w:rPr>
        <w:t>. They have expressed concern about only having gloves, aprons and a face surgical mask. Practice Education Lead discussed this with the Practice Education Manager</w:t>
      </w:r>
      <w:r>
        <w:rPr>
          <w:rFonts w:ascii="Calibri" w:eastAsia="Times New Roman" w:hAnsi="Calibri" w:cs="Calibri"/>
          <w:color w:val="201F1E"/>
          <w:lang w:val="en-GB" w:eastAsia="en-GB"/>
        </w:rPr>
        <w:t>. Trust investigated.</w:t>
      </w:r>
    </w:p>
    <w:p w14:paraId="553C989F" w14:textId="77777777" w:rsidR="0026609E" w:rsidRPr="0026609E" w:rsidRDefault="0026609E" w:rsidP="0026609E">
      <w:pPr>
        <w:pStyle w:val="ListParagraph"/>
        <w:numPr>
          <w:ilvl w:val="0"/>
          <w:numId w:val="17"/>
        </w:numPr>
      </w:pPr>
      <w:r w:rsidRPr="0026609E">
        <w:rPr>
          <w:rFonts w:ascii="Calibri" w:eastAsia="Times New Roman" w:hAnsi="Calibri" w:cs="Calibri"/>
          <w:color w:val="000000"/>
          <w:lang w:val="en-GB" w:eastAsia="en-GB"/>
        </w:rPr>
        <w:t xml:space="preserve">One student submitted their clinical portfolio to the University with patient identifiable information included. A </w:t>
      </w:r>
      <w:r>
        <w:rPr>
          <w:rFonts w:ascii="Calibri" w:eastAsia="Times New Roman" w:hAnsi="Calibri" w:cs="Calibri"/>
          <w:color w:val="000000"/>
          <w:lang w:val="en-GB" w:eastAsia="en-GB"/>
        </w:rPr>
        <w:t xml:space="preserve">supportive </w:t>
      </w:r>
      <w:r w:rsidRPr="0026609E">
        <w:rPr>
          <w:rFonts w:ascii="Calibri" w:eastAsia="Times New Roman" w:hAnsi="Calibri" w:cs="Calibri"/>
          <w:color w:val="000000"/>
          <w:lang w:val="en-GB" w:eastAsia="en-GB"/>
        </w:rPr>
        <w:t>cause for concern</w:t>
      </w:r>
      <w:r>
        <w:rPr>
          <w:rFonts w:ascii="Calibri" w:eastAsia="Times New Roman" w:hAnsi="Calibri" w:cs="Calibri"/>
          <w:color w:val="000000"/>
          <w:lang w:val="en-GB" w:eastAsia="en-GB"/>
        </w:rPr>
        <w:t xml:space="preserve"> action plan</w:t>
      </w:r>
      <w:r w:rsidRPr="0026609E">
        <w:rPr>
          <w:rFonts w:ascii="Calibri" w:eastAsia="Times New Roman" w:hAnsi="Calibri" w:cs="Calibri"/>
          <w:color w:val="000000"/>
          <w:lang w:val="en-GB" w:eastAsia="en-GB"/>
        </w:rPr>
        <w:t xml:space="preserve"> was initiated for the </w:t>
      </w:r>
      <w:r>
        <w:rPr>
          <w:rFonts w:ascii="Calibri" w:eastAsia="Times New Roman" w:hAnsi="Calibri" w:cs="Calibri"/>
          <w:color w:val="000000"/>
          <w:lang w:val="en-GB" w:eastAsia="en-GB"/>
        </w:rPr>
        <w:t>student.</w:t>
      </w:r>
    </w:p>
    <w:p w14:paraId="3CBC292F" w14:textId="4B358BE8" w:rsidR="0026609E" w:rsidRPr="0026609E" w:rsidRDefault="0026609E" w:rsidP="0026609E">
      <w:pPr>
        <w:pStyle w:val="ListParagraph"/>
        <w:numPr>
          <w:ilvl w:val="0"/>
          <w:numId w:val="17"/>
        </w:numPr>
      </w:pPr>
      <w:r>
        <w:t xml:space="preserve">One </w:t>
      </w:r>
      <w:r w:rsidRPr="0026609E">
        <w:t xml:space="preserve">student </w:t>
      </w:r>
      <w:r>
        <w:t xml:space="preserve">became angry and spoke inappropriately to </w:t>
      </w:r>
      <w:r w:rsidR="00E7301A">
        <w:rPr>
          <w:rFonts w:cstheme="minorHAnsi"/>
          <w:color w:val="000000" w:themeColor="text1"/>
        </w:rPr>
        <w:t xml:space="preserve">Clinical Practice Facilitator </w:t>
      </w:r>
      <w:r>
        <w:t xml:space="preserve">during cause for concern review meeting. The placement was withdrawn from the student by the </w:t>
      </w:r>
      <w:r w:rsidR="00E7301A">
        <w:rPr>
          <w:rFonts w:cstheme="minorHAnsi"/>
          <w:color w:val="000000" w:themeColor="text1"/>
        </w:rPr>
        <w:t xml:space="preserve">Clinical Practice Facilitator. </w:t>
      </w:r>
      <w:r w:rsidR="00241A8A">
        <w:t xml:space="preserve">The student </w:t>
      </w:r>
      <w:r w:rsidR="00C9648A">
        <w:t>took an</w:t>
      </w:r>
      <w:r w:rsidR="00241A8A">
        <w:t xml:space="preserve"> interrupt</w:t>
      </w:r>
      <w:r w:rsidR="00C9648A">
        <w:t>ion of</w:t>
      </w:r>
      <w:r w:rsidR="00241A8A">
        <w:t xml:space="preserve"> their studies. </w:t>
      </w:r>
    </w:p>
    <w:p w14:paraId="07C533ED" w14:textId="53A21596" w:rsidR="00507CAA" w:rsidRDefault="0026609E" w:rsidP="00FA2ED5">
      <w:pPr>
        <w:pStyle w:val="ListParagraph"/>
        <w:numPr>
          <w:ilvl w:val="0"/>
          <w:numId w:val="17"/>
        </w:numPr>
      </w:pPr>
      <w:r w:rsidRPr="0026609E">
        <w:t xml:space="preserve">A student reported that </w:t>
      </w:r>
      <w:r w:rsidR="00FB50F1">
        <w:t>they</w:t>
      </w:r>
      <w:r w:rsidRPr="0026609E">
        <w:t xml:space="preserve"> had been asked to work 5 </w:t>
      </w:r>
      <w:r w:rsidR="00065BC0">
        <w:t>12-hour</w:t>
      </w:r>
      <w:r w:rsidR="00065BC0" w:rsidRPr="0026609E">
        <w:t xml:space="preserve"> </w:t>
      </w:r>
      <w:r w:rsidRPr="0026609E">
        <w:t xml:space="preserve">days in a 7 day period and could not go in on the following day because </w:t>
      </w:r>
      <w:r>
        <w:t>they were</w:t>
      </w:r>
      <w:r w:rsidRPr="0026609E">
        <w:t xml:space="preserve"> too tired.  </w:t>
      </w:r>
      <w:r>
        <w:t>The student’s</w:t>
      </w:r>
      <w:r w:rsidRPr="0026609E">
        <w:t xml:space="preserve"> mother phoned the </w:t>
      </w:r>
      <w:r w:rsidR="00E7301A">
        <w:rPr>
          <w:rFonts w:cstheme="minorHAnsi"/>
          <w:color w:val="000000" w:themeColor="text1"/>
        </w:rPr>
        <w:t xml:space="preserve">Clinical Practice Facilitator </w:t>
      </w:r>
      <w:r w:rsidRPr="0026609E">
        <w:t xml:space="preserve">and was </w:t>
      </w:r>
      <w:r>
        <w:t xml:space="preserve">reported to be </w:t>
      </w:r>
      <w:r w:rsidRPr="0026609E">
        <w:t>angry and aggressive on the phone.</w:t>
      </w:r>
      <w:r>
        <w:t xml:space="preserve"> </w:t>
      </w:r>
      <w:r w:rsidRPr="0026609E">
        <w:t xml:space="preserve">The LME and Link </w:t>
      </w:r>
      <w:r>
        <w:t>L</w:t>
      </w:r>
      <w:r w:rsidRPr="0026609E">
        <w:t xml:space="preserve">ecturer spoke to the student and to the </w:t>
      </w:r>
      <w:r w:rsidR="00E7301A">
        <w:rPr>
          <w:rFonts w:cstheme="minorHAnsi"/>
          <w:color w:val="000000" w:themeColor="text1"/>
        </w:rPr>
        <w:t>Clinical Practice Facilitator</w:t>
      </w:r>
      <w:r w:rsidRPr="0026609E">
        <w:t>.  The shifts were allocated in error and reassurance was given that it would not happen again.  The student understands that it is not appropriate to work 5 long shifts in 7 days</w:t>
      </w:r>
      <w:r>
        <w:t xml:space="preserve"> and was offered support regarding professional communication and raising/escalating concerns in an appropriate way.</w:t>
      </w:r>
    </w:p>
    <w:p w14:paraId="32713B9D" w14:textId="394044F2" w:rsidR="0026609E" w:rsidRDefault="00024057" w:rsidP="00FA2ED5">
      <w:pPr>
        <w:pStyle w:val="ListParagraph"/>
        <w:numPr>
          <w:ilvl w:val="0"/>
          <w:numId w:val="17"/>
        </w:numPr>
      </w:pPr>
      <w:r>
        <w:t xml:space="preserve">A student had concerns about </w:t>
      </w:r>
      <w:r w:rsidR="0026609E" w:rsidRPr="0026609E">
        <w:t xml:space="preserve">a potential safeguarding issue with a patient. </w:t>
      </w:r>
      <w:r w:rsidR="001537BA">
        <w:t>Trust</w:t>
      </w:r>
      <w:r w:rsidR="0026609E" w:rsidRPr="0026609E">
        <w:t xml:space="preserve"> staff had some concerns about how this was communicated by the student back to the staff. The appropriate services </w:t>
      </w:r>
      <w:r w:rsidR="00FD7345">
        <w:t>were</w:t>
      </w:r>
      <w:r w:rsidR="0026609E" w:rsidRPr="0026609E">
        <w:t xml:space="preserve"> made aware of the patient's situation and this </w:t>
      </w:r>
      <w:r w:rsidR="00FD7345">
        <w:t>was</w:t>
      </w:r>
      <w:r w:rsidR="0026609E" w:rsidRPr="0026609E">
        <w:t xml:space="preserve"> managed at the Trust.</w:t>
      </w:r>
      <w:r w:rsidR="00FD7345">
        <w:t xml:space="preserve"> Academic staff </w:t>
      </w:r>
      <w:r w:rsidR="00FD7345" w:rsidRPr="00FD7345">
        <w:t>met with the student to discuss the incident</w:t>
      </w:r>
      <w:r w:rsidR="00FD7345">
        <w:t xml:space="preserve">. </w:t>
      </w:r>
      <w:r w:rsidR="00FD7345" w:rsidRPr="00FD7345">
        <w:t xml:space="preserve">The student agreed to refresh her safeguarding training </w:t>
      </w:r>
      <w:r w:rsidR="00FD7345">
        <w:t xml:space="preserve">and </w:t>
      </w:r>
      <w:r>
        <w:t xml:space="preserve">how to </w:t>
      </w:r>
      <w:r w:rsidR="00FD7345">
        <w:t>rais</w:t>
      </w:r>
      <w:r>
        <w:t xml:space="preserve">e </w:t>
      </w:r>
      <w:r w:rsidR="00FD7345">
        <w:t>concerns</w:t>
      </w:r>
      <w:r>
        <w:t>.</w:t>
      </w:r>
    </w:p>
    <w:p w14:paraId="659F71DA" w14:textId="38027E98" w:rsidR="00FD7345" w:rsidRDefault="00FD7345" w:rsidP="00FD7345">
      <w:pPr>
        <w:pStyle w:val="ListParagraph"/>
        <w:numPr>
          <w:ilvl w:val="0"/>
          <w:numId w:val="17"/>
        </w:numPr>
      </w:pPr>
      <w:r>
        <w:t xml:space="preserve">A </w:t>
      </w:r>
      <w:r w:rsidRPr="00FD7345">
        <w:t xml:space="preserve">student undertaking </w:t>
      </w:r>
      <w:r w:rsidR="00395231">
        <w:t xml:space="preserve">a paid </w:t>
      </w:r>
      <w:r w:rsidRPr="00FD7345">
        <w:t xml:space="preserve">clinical placement </w:t>
      </w:r>
      <w:r w:rsidR="00395231">
        <w:t xml:space="preserve">during the pandemic </w:t>
      </w:r>
      <w:r w:rsidRPr="00FD7345">
        <w:t xml:space="preserve">reported as sick to </w:t>
      </w:r>
      <w:r>
        <w:t>t</w:t>
      </w:r>
      <w:r w:rsidRPr="00FD7345">
        <w:t>he</w:t>
      </w:r>
      <w:r>
        <w:t>i</w:t>
      </w:r>
      <w:r w:rsidRPr="00FD7345">
        <w:t xml:space="preserve">r placement area and was then found to be working bank shifts in another area of the </w:t>
      </w:r>
      <w:r>
        <w:t>organi</w:t>
      </w:r>
      <w:r w:rsidR="00395231">
        <w:t>s</w:t>
      </w:r>
      <w:r>
        <w:t xml:space="preserve">ation. </w:t>
      </w:r>
      <w:r w:rsidRPr="00FD7345">
        <w:t xml:space="preserve">A meeting was held between the Head of Nursing and the student as per organisational </w:t>
      </w:r>
      <w:r w:rsidR="00092072">
        <w:t xml:space="preserve">Human Resources </w:t>
      </w:r>
      <w:r w:rsidRPr="00FD7345">
        <w:t>processes (as</w:t>
      </w:r>
      <w:r>
        <w:t xml:space="preserve"> </w:t>
      </w:r>
      <w:r w:rsidR="00254960">
        <w:t xml:space="preserve">the student </w:t>
      </w:r>
      <w:r>
        <w:t>was</w:t>
      </w:r>
      <w:r w:rsidRPr="00FD7345">
        <w:t xml:space="preserve"> an employee).  </w:t>
      </w:r>
      <w:r>
        <w:t>The student was</w:t>
      </w:r>
      <w:r w:rsidRPr="00FD7345">
        <w:t xml:space="preserve"> issued with a warning.  The School </w:t>
      </w:r>
      <w:r>
        <w:t>initiated</w:t>
      </w:r>
      <w:r w:rsidRPr="00FD7345">
        <w:t xml:space="preserve"> a Cause for Concern process.</w:t>
      </w:r>
    </w:p>
    <w:p w14:paraId="4794612E" w14:textId="0DB640CB" w:rsidR="00FD7345" w:rsidRPr="00FD7345" w:rsidRDefault="00FD7345" w:rsidP="00FD7345">
      <w:pPr>
        <w:pStyle w:val="ListParagraph"/>
        <w:numPr>
          <w:ilvl w:val="0"/>
          <w:numId w:val="17"/>
        </w:numPr>
      </w:pPr>
      <w:r w:rsidRPr="00FD7345">
        <w:rPr>
          <w:rFonts w:ascii="Calibri" w:eastAsia="Times New Roman" w:hAnsi="Calibri" w:cs="Calibri"/>
          <w:color w:val="000000"/>
          <w:lang w:val="en-GB" w:eastAsia="en-GB"/>
        </w:rPr>
        <w:t xml:space="preserve">A </w:t>
      </w:r>
      <w:r>
        <w:rPr>
          <w:rFonts w:ascii="Calibri" w:eastAsia="Times New Roman" w:hAnsi="Calibri" w:cs="Calibri"/>
          <w:color w:val="000000"/>
          <w:lang w:val="en-GB" w:eastAsia="en-GB"/>
        </w:rPr>
        <w:t>student reported feeling scared and uncomfortable as a result of a non-clinical member of Trust staff asking them</w:t>
      </w:r>
      <w:r w:rsidRPr="00FD7345">
        <w:rPr>
          <w:rFonts w:ascii="Calibri" w:eastAsia="Times New Roman" w:hAnsi="Calibri" w:cs="Calibri"/>
          <w:color w:val="000000"/>
          <w:lang w:val="en-GB" w:eastAsia="en-GB"/>
        </w:rPr>
        <w:t xml:space="preserve"> inappropriate questions</w:t>
      </w:r>
      <w:r>
        <w:rPr>
          <w:rFonts w:ascii="Calibri" w:eastAsia="Times New Roman" w:hAnsi="Calibri" w:cs="Calibri"/>
          <w:color w:val="000000"/>
          <w:lang w:val="en-GB" w:eastAsia="en-GB"/>
        </w:rPr>
        <w:t xml:space="preserve"> and behaving inappropriately.</w:t>
      </w:r>
      <w:r w:rsidRPr="00FD7345">
        <w:rPr>
          <w:rFonts w:ascii="Calibri" w:eastAsia="Times New Roman" w:hAnsi="Calibri" w:cs="Calibri"/>
          <w:color w:val="000000"/>
          <w:lang w:val="en-GB" w:eastAsia="en-GB"/>
        </w:rPr>
        <w:t xml:space="preserve"> </w:t>
      </w:r>
      <w:r w:rsidR="00863537">
        <w:t>Practice Education lead</w:t>
      </w:r>
      <w:r>
        <w:rPr>
          <w:rFonts w:ascii="Calibri" w:eastAsia="Times New Roman" w:hAnsi="Calibri" w:cs="Calibri"/>
          <w:color w:val="000000"/>
          <w:lang w:val="en-GB" w:eastAsia="en-GB"/>
        </w:rPr>
        <w:t xml:space="preserve"> supported student and discussed with ward manager and </w:t>
      </w:r>
      <w:r w:rsidR="00863537">
        <w:rPr>
          <w:rFonts w:cstheme="minorHAnsi"/>
          <w:color w:val="000000" w:themeColor="text1"/>
        </w:rPr>
        <w:t xml:space="preserve">Practice Development Nurse. </w:t>
      </w:r>
      <w:r w:rsidRPr="00FD7345">
        <w:rPr>
          <w:rFonts w:ascii="Calibri" w:eastAsia="Times New Roman" w:hAnsi="Calibri" w:cs="Calibri"/>
          <w:color w:val="000000"/>
          <w:lang w:val="en-GB" w:eastAsia="en-GB"/>
        </w:rPr>
        <w:t>The employee concerned was moved to another part of the hospital</w:t>
      </w:r>
      <w:r>
        <w:rPr>
          <w:rFonts w:ascii="Calibri" w:eastAsia="Times New Roman" w:hAnsi="Calibri" w:cs="Calibri"/>
          <w:color w:val="000000"/>
          <w:lang w:val="en-GB" w:eastAsia="en-GB"/>
        </w:rPr>
        <w:t xml:space="preserve">. </w:t>
      </w:r>
      <w:r w:rsidRPr="00FD7345">
        <w:rPr>
          <w:rFonts w:ascii="Calibri" w:eastAsia="Times New Roman" w:hAnsi="Calibri" w:cs="Calibri"/>
          <w:color w:val="000000"/>
          <w:lang w:val="en-GB" w:eastAsia="en-GB"/>
        </w:rPr>
        <w:t>The student was offered a placement in another hospital</w:t>
      </w:r>
      <w:r>
        <w:rPr>
          <w:rFonts w:ascii="Calibri" w:eastAsia="Times New Roman" w:hAnsi="Calibri" w:cs="Calibri"/>
          <w:color w:val="000000"/>
          <w:lang w:val="en-GB" w:eastAsia="en-GB"/>
        </w:rPr>
        <w:t>,</w:t>
      </w:r>
      <w:r w:rsidRPr="00FD7345">
        <w:rPr>
          <w:rFonts w:ascii="Calibri" w:eastAsia="Times New Roman" w:hAnsi="Calibri" w:cs="Calibri"/>
          <w:color w:val="000000"/>
          <w:lang w:val="en-GB" w:eastAsia="en-GB"/>
        </w:rPr>
        <w:t xml:space="preserve"> but did not want to move.</w:t>
      </w:r>
    </w:p>
    <w:p w14:paraId="62BDAF5A" w14:textId="0E843253" w:rsidR="00FD7345" w:rsidRDefault="005B35E9" w:rsidP="00FA2ED5">
      <w:pPr>
        <w:pStyle w:val="ListParagraph"/>
        <w:numPr>
          <w:ilvl w:val="0"/>
          <w:numId w:val="17"/>
        </w:numPr>
      </w:pPr>
      <w:r>
        <w:lastRenderedPageBreak/>
        <w:t xml:space="preserve">A </w:t>
      </w:r>
      <w:r w:rsidR="00FD7345" w:rsidRPr="00FD7345">
        <w:t xml:space="preserve">student failed to attend placement and had not informed the Practice Educator that they were unable to attend. The </w:t>
      </w:r>
      <w:r w:rsidR="008A550E">
        <w:rPr>
          <w:rFonts w:cstheme="minorHAnsi"/>
          <w:color w:val="000000" w:themeColor="text1"/>
        </w:rPr>
        <w:t xml:space="preserve">Practice Educator </w:t>
      </w:r>
      <w:r w:rsidR="00FD7345" w:rsidRPr="00FD7345">
        <w:t>contacted the tutor in order to inform of the non</w:t>
      </w:r>
      <w:r w:rsidR="00FD7345">
        <w:t>-</w:t>
      </w:r>
      <w:r w:rsidR="00FD7345" w:rsidRPr="00FD7345">
        <w:t>attendance and to ask for a welfare check.</w:t>
      </w:r>
      <w:r w:rsidR="00FD7345">
        <w:t xml:space="preserve"> Student was supported through cause for concern and decided to interrupt studies.</w:t>
      </w:r>
    </w:p>
    <w:p w14:paraId="5EF2E869" w14:textId="1FCA785F" w:rsidR="00F37B2B" w:rsidRPr="00F37B2B" w:rsidRDefault="00FD7345" w:rsidP="00F37B2B">
      <w:pPr>
        <w:pStyle w:val="ListParagraph"/>
        <w:numPr>
          <w:ilvl w:val="0"/>
          <w:numId w:val="17"/>
        </w:numPr>
      </w:pPr>
      <w:r>
        <w:t>We were contacted by the NMC to provide a response to an incident following Coroner’s inquest into a death of a patient</w:t>
      </w:r>
      <w:r w:rsidR="004D5CEF">
        <w:t xml:space="preserve"> from Sickle Cell Disease</w:t>
      </w:r>
      <w:r w:rsidR="007A76D8">
        <w:t xml:space="preserve">. </w:t>
      </w:r>
      <w:r>
        <w:t xml:space="preserve">There </w:t>
      </w:r>
      <w:r w:rsidR="007A76D8">
        <w:t>was</w:t>
      </w:r>
      <w:r>
        <w:t xml:space="preserve"> concern that nursing staff did not have the correct knowledge </w:t>
      </w:r>
      <w:r w:rsidR="00F37B2B">
        <w:t xml:space="preserve">despite </w:t>
      </w:r>
      <w:r>
        <w:t>there being a high prevalence of the disease in the local community</w:t>
      </w:r>
      <w:r w:rsidR="00F37B2B">
        <w:t xml:space="preserve">. </w:t>
      </w:r>
      <w:r w:rsidR="00F37B2B" w:rsidRPr="00F37B2B">
        <w:t>We had not been aware of this incident</w:t>
      </w:r>
      <w:r w:rsidR="00E6670D">
        <w:t>,</w:t>
      </w:r>
      <w:r w:rsidR="00F37B2B" w:rsidRPr="00F37B2B">
        <w:t xml:space="preserve"> so a response was sought from </w:t>
      </w:r>
      <w:r w:rsidR="00F37B2B">
        <w:t>the Trust</w:t>
      </w:r>
      <w:r w:rsidR="00533F06">
        <w:t xml:space="preserve">, who advised </w:t>
      </w:r>
      <w:r w:rsidR="00F37B2B" w:rsidRPr="00F37B2B">
        <w:t>that information relayed is not reflective of the identified risk. We were satisfied that the learning environment was appropriate for the students and their ev</w:t>
      </w:r>
      <w:r w:rsidR="00F37B2B">
        <w:t>a</w:t>
      </w:r>
      <w:r w:rsidR="00F37B2B" w:rsidRPr="00F37B2B">
        <w:t>luations of the clinical area were positive.</w:t>
      </w:r>
    </w:p>
    <w:p w14:paraId="198F3557" w14:textId="433E74CA" w:rsidR="00FD7345" w:rsidRDefault="00774A96" w:rsidP="00F37B2B">
      <w:pPr>
        <w:pStyle w:val="ListParagraph"/>
        <w:numPr>
          <w:ilvl w:val="0"/>
          <w:numId w:val="17"/>
        </w:numPr>
      </w:pPr>
      <w:r>
        <w:t xml:space="preserve">A </w:t>
      </w:r>
      <w:r w:rsidR="00F37B2B">
        <w:t xml:space="preserve">student </w:t>
      </w:r>
      <w:r w:rsidR="00F37B2B" w:rsidRPr="00F37B2B">
        <w:t xml:space="preserve">was </w:t>
      </w:r>
      <w:r>
        <w:t>involved</w:t>
      </w:r>
      <w:r w:rsidR="00F37B2B" w:rsidRPr="00F37B2B">
        <w:t xml:space="preserve"> in an altercation with the security staff and a visitor in the car park</w:t>
      </w:r>
      <w:r>
        <w:t>, due to unsafe parking of their car</w:t>
      </w:r>
      <w:r w:rsidR="00F37B2B" w:rsidRPr="00F37B2B">
        <w:t xml:space="preserve">.  The student registered a complaint against the security staff, which CCTV reveals were trying to protect </w:t>
      </w:r>
      <w:r w:rsidR="00F37B2B">
        <w:t>them</w:t>
      </w:r>
      <w:r w:rsidR="00F37B2B" w:rsidRPr="00F37B2B">
        <w:t xml:space="preserve"> from the ag</w:t>
      </w:r>
      <w:r w:rsidR="00F37B2B">
        <w:t>g</w:t>
      </w:r>
      <w:r w:rsidR="00F37B2B" w:rsidRPr="00F37B2B">
        <w:t xml:space="preserve">ression of the visitor.  </w:t>
      </w:r>
      <w:r w:rsidR="00F37B2B">
        <w:t>The student’s</w:t>
      </w:r>
      <w:r w:rsidR="00F37B2B" w:rsidRPr="00F37B2B">
        <w:t xml:space="preserve"> behavio</w:t>
      </w:r>
      <w:r w:rsidR="00F37B2B">
        <w:t>u</w:t>
      </w:r>
      <w:r w:rsidR="00F37B2B" w:rsidRPr="00F37B2B">
        <w:t xml:space="preserve">r towards the visitor was </w:t>
      </w:r>
      <w:r w:rsidR="00F37B2B">
        <w:t xml:space="preserve">reported to be </w:t>
      </w:r>
      <w:r w:rsidR="00F37B2B" w:rsidRPr="00F37B2B">
        <w:t>unprofessional.</w:t>
      </w:r>
      <w:r w:rsidR="00F37B2B">
        <w:t xml:space="preserve"> </w:t>
      </w:r>
      <w:r w:rsidR="00F37B2B" w:rsidRPr="00F37B2B">
        <w:t xml:space="preserve">The complaint </w:t>
      </w:r>
      <w:r w:rsidR="00FC2FD4">
        <w:t>was</w:t>
      </w:r>
      <w:r w:rsidR="00F37B2B" w:rsidRPr="00F37B2B">
        <w:t xml:space="preserve"> investigated by </w:t>
      </w:r>
      <w:r w:rsidR="00F37B2B">
        <w:t>the Trust</w:t>
      </w:r>
      <w:r w:rsidR="00F37B2B" w:rsidRPr="00F37B2B">
        <w:t xml:space="preserve"> and declared unfounded. The student's behaviour </w:t>
      </w:r>
      <w:r w:rsidR="00F37B2B">
        <w:t>was discussed as part of cause for concern process</w:t>
      </w:r>
      <w:r w:rsidR="00FB50F1">
        <w:t>, which was completed appropriately.</w:t>
      </w:r>
    </w:p>
    <w:p w14:paraId="75D2BF26" w14:textId="140F7A0E" w:rsidR="00F37B2B" w:rsidRDefault="00F37B2B" w:rsidP="00F37B2B">
      <w:pPr>
        <w:pStyle w:val="ListParagraph"/>
        <w:numPr>
          <w:ilvl w:val="0"/>
          <w:numId w:val="17"/>
        </w:numPr>
      </w:pPr>
      <w:r w:rsidRPr="00F37B2B">
        <w:t xml:space="preserve">Manager of </w:t>
      </w:r>
      <w:r>
        <w:t xml:space="preserve">clinical </w:t>
      </w:r>
      <w:r w:rsidR="00462365">
        <w:t>d</w:t>
      </w:r>
      <w:r w:rsidRPr="00F37B2B">
        <w:t>epartment notified us that one of our students had been subjected to "exceptionally rude" behaviour by a member of staff. The manager has spoken with the staff member but informs us that this is not an isolated incident with this member of staff</w:t>
      </w:r>
      <w:r>
        <w:t xml:space="preserve"> and they were largely unrepentant. </w:t>
      </w:r>
      <w:r w:rsidR="00462365">
        <w:t xml:space="preserve">Appropriate </w:t>
      </w:r>
      <w:r w:rsidR="00092072">
        <w:t>Human Resources</w:t>
      </w:r>
      <w:r w:rsidR="00462365">
        <w:t xml:space="preserve"> processes were in place. </w:t>
      </w:r>
      <w:r>
        <w:t xml:space="preserve">The student was supported by the manager and academic staff. </w:t>
      </w:r>
    </w:p>
    <w:p w14:paraId="25FE0ECB" w14:textId="517FF07A" w:rsidR="00FD7345" w:rsidRDefault="00FD7345" w:rsidP="00FD7345">
      <w:pPr>
        <w:pStyle w:val="ListParagraph"/>
        <w:numPr>
          <w:ilvl w:val="0"/>
          <w:numId w:val="17"/>
        </w:numPr>
      </w:pPr>
      <w:r>
        <w:t xml:space="preserve"> </w:t>
      </w:r>
      <w:r w:rsidR="00FB50F1">
        <w:t>One student had a panic attack, was non-responsive and ambulance services were called on-site. Student was transferred to hospital, next of kin contacted. Subsequently student was supported by Personal Tutor and Programme Director, their GP, referred to Occupational Health and it was deemed that no further action was required.</w:t>
      </w:r>
    </w:p>
    <w:p w14:paraId="5824DFCE" w14:textId="7B1CABEF" w:rsidR="00241A8A" w:rsidRDefault="00241A8A" w:rsidP="00FD7345">
      <w:pPr>
        <w:pStyle w:val="ListParagraph"/>
        <w:numPr>
          <w:ilvl w:val="0"/>
          <w:numId w:val="17"/>
        </w:numPr>
      </w:pPr>
      <w:r>
        <w:t xml:space="preserve">One student reported concerns about the safety of a patient on a ward, relating to </w:t>
      </w:r>
      <w:r w:rsidR="00C87F18">
        <w:t>mealtimes</w:t>
      </w:r>
      <w:r>
        <w:t xml:space="preserve">. The student discussed the incident </w:t>
      </w:r>
      <w:r w:rsidR="007050F4">
        <w:t xml:space="preserve">and safeguarding issues </w:t>
      </w:r>
      <w:r>
        <w:t>with their clinical tutor</w:t>
      </w:r>
      <w:r w:rsidR="007050F4">
        <w:t xml:space="preserve">. </w:t>
      </w:r>
      <w:r>
        <w:t xml:space="preserve">The student wrote an account of their observation and shared it with the Practice Educator and requested it be sent to the Safeguarding Lead in the hospital. Student was supported by </w:t>
      </w:r>
      <w:r w:rsidR="008A550E">
        <w:rPr>
          <w:rFonts w:cstheme="minorHAnsi"/>
          <w:color w:val="000000" w:themeColor="text1"/>
        </w:rPr>
        <w:t>Practice Educator</w:t>
      </w:r>
      <w:r>
        <w:t>.</w:t>
      </w:r>
    </w:p>
    <w:p w14:paraId="2CBE4F50" w14:textId="570C7BD4" w:rsidR="00241A8A" w:rsidRDefault="00241A8A" w:rsidP="00FD7345">
      <w:pPr>
        <w:pStyle w:val="ListParagraph"/>
        <w:numPr>
          <w:ilvl w:val="0"/>
          <w:numId w:val="17"/>
        </w:numPr>
      </w:pPr>
      <w:r>
        <w:t xml:space="preserve">One student was identified as having a </w:t>
      </w:r>
      <w:r w:rsidR="00471D88">
        <w:t xml:space="preserve">chronic </w:t>
      </w:r>
      <w:r>
        <w:t xml:space="preserve">Hepatitis B infection which precludes them from attending placement. The student attended for their induction day, prior to the academic team being notified. </w:t>
      </w:r>
      <w:r w:rsidR="008A3860">
        <w:t>The LME</w:t>
      </w:r>
      <w:r>
        <w:t xml:space="preserve"> liais</w:t>
      </w:r>
      <w:r w:rsidR="008A3860">
        <w:t>ed</w:t>
      </w:r>
      <w:r>
        <w:t xml:space="preserve"> with colleagues nationally</w:t>
      </w:r>
      <w:r w:rsidR="00471D88">
        <w:t xml:space="preserve"> and with </w:t>
      </w:r>
      <w:r w:rsidR="007107EE" w:rsidRPr="007E6F3E">
        <w:t>Occupational Health</w:t>
      </w:r>
      <w:r w:rsidR="00471D88">
        <w:t xml:space="preserve"> to understand why there was a delay in notification</w:t>
      </w:r>
      <w:r>
        <w:t>. The student was advised to work with their consultant</w:t>
      </w:r>
      <w:r w:rsidR="00DC1897">
        <w:t xml:space="preserve"> but subsequently decided to withdrawn from the programme due to personal choice regarding the management of their health. Further consideration </w:t>
      </w:r>
      <w:r w:rsidR="00324A9D">
        <w:t xml:space="preserve">is </w:t>
      </w:r>
      <w:r w:rsidR="00DC1897">
        <w:t>be</w:t>
      </w:r>
      <w:r w:rsidR="00324A9D">
        <w:t>ing</w:t>
      </w:r>
      <w:r w:rsidR="00DC1897">
        <w:t xml:space="preserve"> given to screening students for Hepatitis B prior to acceptance on the programme.</w:t>
      </w:r>
    </w:p>
    <w:p w14:paraId="74E040C8" w14:textId="5CA8ECE5" w:rsidR="00471D88" w:rsidRDefault="00471D88" w:rsidP="00FD7345">
      <w:pPr>
        <w:pStyle w:val="ListParagraph"/>
        <w:numPr>
          <w:ilvl w:val="0"/>
          <w:numId w:val="17"/>
        </w:numPr>
      </w:pPr>
      <w:r>
        <w:t xml:space="preserve">One student reported incidents relating to lack of support from clinical staff, unprofessional behavior from clinical staff and one incident of racist abuse from a patient. </w:t>
      </w:r>
      <w:r w:rsidR="00863537">
        <w:rPr>
          <w:rFonts w:cstheme="minorHAnsi"/>
          <w:color w:val="000000" w:themeColor="text1"/>
        </w:rPr>
        <w:t>Strategic Practice Lead</w:t>
      </w:r>
      <w:r>
        <w:t xml:space="preserve"> N</w:t>
      </w:r>
      <w:r w:rsidR="00863537">
        <w:t xml:space="preserve">ursing </w:t>
      </w:r>
      <w:r>
        <w:t>&amp;</w:t>
      </w:r>
      <w:r w:rsidR="00863537">
        <w:t xml:space="preserve"> </w:t>
      </w:r>
      <w:r>
        <w:t>M</w:t>
      </w:r>
      <w:r w:rsidR="00863537">
        <w:t>idwifery</w:t>
      </w:r>
      <w:r>
        <w:t xml:space="preserve"> met with site </w:t>
      </w:r>
      <w:r w:rsidR="00863537">
        <w:rPr>
          <w:rFonts w:cstheme="minorHAnsi"/>
          <w:color w:val="000000" w:themeColor="text1"/>
        </w:rPr>
        <w:t>Practice Development Nurse</w:t>
      </w:r>
      <w:r>
        <w:t xml:space="preserve">. Student has been supported by </w:t>
      </w:r>
      <w:r w:rsidR="00863537">
        <w:rPr>
          <w:rFonts w:cstheme="minorHAnsi"/>
          <w:color w:val="000000" w:themeColor="text1"/>
        </w:rPr>
        <w:t>Strategic Practice Lead</w:t>
      </w:r>
      <w:r w:rsidR="00863537">
        <w:t xml:space="preserve"> Nursing &amp; Midwifery v</w:t>
      </w:r>
      <w:r>
        <w:t xml:space="preserve">and has agreed to share with Personal Tutor if further support is required. Strategies to ensure student is supported in placement established. </w:t>
      </w:r>
      <w:r w:rsidR="00863537">
        <w:rPr>
          <w:rFonts w:cstheme="minorHAnsi"/>
          <w:color w:val="000000" w:themeColor="text1"/>
        </w:rPr>
        <w:t>Practice Development Nurse</w:t>
      </w:r>
      <w:r>
        <w:t xml:space="preserve"> raised issues with Trust regarding </w:t>
      </w:r>
      <w:r w:rsidR="00DC1897">
        <w:t>staffing levels.</w:t>
      </w:r>
    </w:p>
    <w:p w14:paraId="08612180" w14:textId="4790E2FE" w:rsidR="00471D88" w:rsidRDefault="00471D88" w:rsidP="00FD7345">
      <w:pPr>
        <w:pStyle w:val="ListParagraph"/>
        <w:numPr>
          <w:ilvl w:val="0"/>
          <w:numId w:val="17"/>
        </w:numPr>
      </w:pPr>
      <w:r>
        <w:lastRenderedPageBreak/>
        <w:t>One student reported bullying from a clinical member of staff. A meeting took placement between the link lecturer, student and the student contact within the department. The student did not wish to make a formal complaint but requested an apology. Line manager held a meeting with the staff member. Student was supported by link lecturer.</w:t>
      </w:r>
    </w:p>
    <w:p w14:paraId="1C611174" w14:textId="4BCD3192" w:rsidR="00471D88" w:rsidRDefault="00471D88" w:rsidP="00FD7345">
      <w:pPr>
        <w:pStyle w:val="ListParagraph"/>
        <w:numPr>
          <w:ilvl w:val="0"/>
          <w:numId w:val="17"/>
        </w:numPr>
      </w:pPr>
      <w:r>
        <w:t xml:space="preserve">One student described “casually homophobic” comments made by clinical staff and also described clinical staff “making fun” of students. </w:t>
      </w:r>
      <w:r w:rsidR="00DC1897">
        <w:t>Student was supported by link lecturer and has put a plan together for managing future placements. Student Lead within the department to liaise with department staff about this unacceptable behavior / culture. Student was happy with the outcome.</w:t>
      </w:r>
    </w:p>
    <w:p w14:paraId="35354DF0" w14:textId="2FCA47BD" w:rsidR="00DC1897" w:rsidRDefault="00DC1897" w:rsidP="00FD7345">
      <w:pPr>
        <w:pStyle w:val="ListParagraph"/>
        <w:numPr>
          <w:ilvl w:val="0"/>
          <w:numId w:val="17"/>
        </w:numPr>
      </w:pPr>
      <w:r w:rsidRPr="00DC1897">
        <w:t>Student reported to link lecturer that they had been shouted at by a clinical member of staff in a public area in front of patients.</w:t>
      </w:r>
      <w:r>
        <w:t xml:space="preserve"> </w:t>
      </w:r>
      <w:r w:rsidRPr="00DC1897">
        <w:t xml:space="preserve">Link lecturer has spoken with student. Student was upset by the incident. Link lecturer has </w:t>
      </w:r>
      <w:r>
        <w:t xml:space="preserve">supported the student and clinical site regarding this incident. </w:t>
      </w:r>
    </w:p>
    <w:p w14:paraId="3BD735FE" w14:textId="77777777" w:rsidR="00C93EFD" w:rsidRDefault="00FD4930" w:rsidP="007E6E60">
      <w:pPr>
        <w:pStyle w:val="Heading1"/>
        <w:numPr>
          <w:ilvl w:val="0"/>
          <w:numId w:val="0"/>
        </w:numPr>
        <w:ind w:left="432"/>
      </w:pPr>
      <w:r>
        <w:t xml:space="preserve">Discussion and </w:t>
      </w:r>
      <w:r w:rsidR="00BB696F">
        <w:t>Recommendations</w:t>
      </w:r>
    </w:p>
    <w:p w14:paraId="4A3F371A" w14:textId="1885857C" w:rsidR="00C93EFD" w:rsidRDefault="00C93EFD" w:rsidP="00C93EFD">
      <w:pPr>
        <w:rPr>
          <w:rFonts w:asciiTheme="minorHAnsi" w:hAnsiTheme="minorHAnsi" w:cstheme="minorHAnsi"/>
          <w:sz w:val="22"/>
          <w:szCs w:val="22"/>
        </w:rPr>
      </w:pPr>
      <w:r w:rsidRPr="00B4372D">
        <w:rPr>
          <w:rFonts w:asciiTheme="minorHAnsi" w:hAnsiTheme="minorHAnsi" w:cstheme="minorHAnsi"/>
          <w:sz w:val="22"/>
          <w:szCs w:val="22"/>
        </w:rPr>
        <w:t xml:space="preserve">All the reported incidents </w:t>
      </w:r>
      <w:r w:rsidR="0068643D" w:rsidRPr="00B4372D">
        <w:rPr>
          <w:rFonts w:asciiTheme="minorHAnsi" w:hAnsiTheme="minorHAnsi" w:cstheme="minorHAnsi"/>
          <w:sz w:val="22"/>
          <w:szCs w:val="22"/>
        </w:rPr>
        <w:t xml:space="preserve">have </w:t>
      </w:r>
      <w:r w:rsidR="00EE757C" w:rsidRPr="00B4372D">
        <w:rPr>
          <w:rFonts w:asciiTheme="minorHAnsi" w:hAnsiTheme="minorHAnsi" w:cstheme="minorHAnsi"/>
          <w:sz w:val="22"/>
          <w:szCs w:val="22"/>
        </w:rPr>
        <w:t>been addressed</w:t>
      </w:r>
      <w:r w:rsidR="00624C3B" w:rsidRPr="00B4372D">
        <w:rPr>
          <w:rFonts w:asciiTheme="minorHAnsi" w:hAnsiTheme="minorHAnsi" w:cstheme="minorHAnsi"/>
          <w:sz w:val="22"/>
          <w:szCs w:val="22"/>
        </w:rPr>
        <w:t>;</w:t>
      </w:r>
      <w:r w:rsidR="00BC1FB1" w:rsidRPr="00B4372D">
        <w:rPr>
          <w:rFonts w:asciiTheme="minorHAnsi" w:hAnsiTheme="minorHAnsi" w:cstheme="minorHAnsi"/>
          <w:sz w:val="22"/>
          <w:szCs w:val="22"/>
        </w:rPr>
        <w:t xml:space="preserve"> the</w:t>
      </w:r>
      <w:r w:rsidR="00624C3B" w:rsidRPr="00B4372D">
        <w:rPr>
          <w:rFonts w:asciiTheme="minorHAnsi" w:hAnsiTheme="minorHAnsi" w:cstheme="minorHAnsi"/>
          <w:sz w:val="22"/>
          <w:szCs w:val="22"/>
        </w:rPr>
        <w:t xml:space="preserve"> incident reports were</w:t>
      </w:r>
      <w:r w:rsidR="00BC1FB1" w:rsidRPr="00B4372D">
        <w:rPr>
          <w:rFonts w:asciiTheme="minorHAnsi" w:hAnsiTheme="minorHAnsi" w:cstheme="minorHAnsi"/>
          <w:sz w:val="22"/>
          <w:szCs w:val="22"/>
        </w:rPr>
        <w:t xml:space="preserve"> regularly </w:t>
      </w:r>
      <w:r w:rsidR="00CF58C0" w:rsidRPr="00B4372D">
        <w:rPr>
          <w:rFonts w:asciiTheme="minorHAnsi" w:hAnsiTheme="minorHAnsi" w:cstheme="minorHAnsi"/>
          <w:sz w:val="22"/>
          <w:szCs w:val="22"/>
        </w:rPr>
        <w:t xml:space="preserve">reviewed, and all actions </w:t>
      </w:r>
      <w:r w:rsidR="000A0883" w:rsidRPr="00B4372D">
        <w:rPr>
          <w:rFonts w:asciiTheme="minorHAnsi" w:hAnsiTheme="minorHAnsi" w:cstheme="minorHAnsi"/>
          <w:sz w:val="22"/>
          <w:szCs w:val="22"/>
        </w:rPr>
        <w:t>taken</w:t>
      </w:r>
      <w:r w:rsidR="00131A97" w:rsidRPr="00B4372D">
        <w:rPr>
          <w:rFonts w:asciiTheme="minorHAnsi" w:hAnsiTheme="minorHAnsi" w:cstheme="minorHAnsi"/>
          <w:sz w:val="22"/>
          <w:szCs w:val="22"/>
        </w:rPr>
        <w:t>, together with</w:t>
      </w:r>
      <w:r w:rsidR="00CF58C0" w:rsidRPr="00B4372D">
        <w:rPr>
          <w:rFonts w:asciiTheme="minorHAnsi" w:hAnsiTheme="minorHAnsi" w:cstheme="minorHAnsi"/>
          <w:sz w:val="22"/>
          <w:szCs w:val="22"/>
        </w:rPr>
        <w:t xml:space="preserve"> outcomes</w:t>
      </w:r>
      <w:r w:rsidR="00336769" w:rsidRPr="00B4372D">
        <w:rPr>
          <w:rFonts w:asciiTheme="minorHAnsi" w:hAnsiTheme="minorHAnsi" w:cstheme="minorHAnsi"/>
          <w:sz w:val="22"/>
          <w:szCs w:val="22"/>
        </w:rPr>
        <w:t>,</w:t>
      </w:r>
      <w:r w:rsidR="00CF58C0" w:rsidRPr="00B4372D">
        <w:rPr>
          <w:rFonts w:asciiTheme="minorHAnsi" w:hAnsiTheme="minorHAnsi" w:cstheme="minorHAnsi"/>
          <w:sz w:val="22"/>
          <w:szCs w:val="22"/>
        </w:rPr>
        <w:t xml:space="preserve"> </w:t>
      </w:r>
      <w:r w:rsidR="00050EAF" w:rsidRPr="00B4372D">
        <w:rPr>
          <w:rFonts w:asciiTheme="minorHAnsi" w:hAnsiTheme="minorHAnsi" w:cstheme="minorHAnsi"/>
          <w:sz w:val="22"/>
          <w:szCs w:val="22"/>
        </w:rPr>
        <w:t>were</w:t>
      </w:r>
      <w:r w:rsidR="00CF58C0" w:rsidRPr="00B4372D">
        <w:rPr>
          <w:rFonts w:asciiTheme="minorHAnsi" w:hAnsiTheme="minorHAnsi" w:cstheme="minorHAnsi"/>
          <w:sz w:val="22"/>
          <w:szCs w:val="22"/>
        </w:rPr>
        <w:t xml:space="preserve"> communicated to all </w:t>
      </w:r>
      <w:r w:rsidR="00C46592" w:rsidRPr="00B4372D">
        <w:rPr>
          <w:rFonts w:asciiTheme="minorHAnsi" w:hAnsiTheme="minorHAnsi" w:cstheme="minorHAnsi"/>
          <w:sz w:val="22"/>
          <w:szCs w:val="22"/>
        </w:rPr>
        <w:t>stakeholders</w:t>
      </w:r>
      <w:r w:rsidR="00CF58C0" w:rsidRPr="00B4372D">
        <w:rPr>
          <w:rFonts w:asciiTheme="minorHAnsi" w:hAnsiTheme="minorHAnsi" w:cstheme="minorHAnsi"/>
          <w:sz w:val="22"/>
          <w:szCs w:val="22"/>
        </w:rPr>
        <w:t xml:space="preserve"> involved in the incident</w:t>
      </w:r>
      <w:r w:rsidRPr="00B4372D">
        <w:rPr>
          <w:rFonts w:asciiTheme="minorHAnsi" w:hAnsiTheme="minorHAnsi" w:cstheme="minorHAnsi"/>
          <w:sz w:val="22"/>
          <w:szCs w:val="22"/>
        </w:rPr>
        <w:t xml:space="preserve">. In some </w:t>
      </w:r>
      <w:r w:rsidR="00CF58C0" w:rsidRPr="00B4372D">
        <w:rPr>
          <w:rFonts w:asciiTheme="minorHAnsi" w:hAnsiTheme="minorHAnsi" w:cstheme="minorHAnsi"/>
          <w:sz w:val="22"/>
          <w:szCs w:val="22"/>
        </w:rPr>
        <w:t>cases,</w:t>
      </w:r>
      <w:r w:rsidRPr="00B4372D">
        <w:rPr>
          <w:rFonts w:asciiTheme="minorHAnsi" w:hAnsiTheme="minorHAnsi" w:cstheme="minorHAnsi"/>
          <w:sz w:val="22"/>
          <w:szCs w:val="22"/>
        </w:rPr>
        <w:t xml:space="preserve"> these have been reported outside of City, </w:t>
      </w:r>
      <w:r w:rsidR="00EE757C" w:rsidRPr="00B4372D">
        <w:rPr>
          <w:rFonts w:asciiTheme="minorHAnsi" w:hAnsiTheme="minorHAnsi" w:cstheme="minorHAnsi"/>
          <w:sz w:val="22"/>
          <w:szCs w:val="22"/>
        </w:rPr>
        <w:t xml:space="preserve">this is </w:t>
      </w:r>
      <w:r w:rsidRPr="00B4372D">
        <w:rPr>
          <w:rFonts w:asciiTheme="minorHAnsi" w:hAnsiTheme="minorHAnsi" w:cstheme="minorHAnsi"/>
          <w:sz w:val="22"/>
          <w:szCs w:val="22"/>
        </w:rPr>
        <w:t>whe</w:t>
      </w:r>
      <w:r w:rsidR="00EE757C" w:rsidRPr="00B4372D">
        <w:rPr>
          <w:rFonts w:asciiTheme="minorHAnsi" w:hAnsiTheme="minorHAnsi" w:cstheme="minorHAnsi"/>
          <w:sz w:val="22"/>
          <w:szCs w:val="22"/>
        </w:rPr>
        <w:t>n</w:t>
      </w:r>
      <w:r w:rsidRPr="00B4372D">
        <w:rPr>
          <w:rFonts w:asciiTheme="minorHAnsi" w:hAnsiTheme="minorHAnsi" w:cstheme="minorHAnsi"/>
          <w:sz w:val="22"/>
          <w:szCs w:val="22"/>
        </w:rPr>
        <w:t xml:space="preserve"> safeguarding issues, students’ safety or criminal activity </w:t>
      </w:r>
      <w:r w:rsidR="000A0883" w:rsidRPr="00B4372D">
        <w:rPr>
          <w:rFonts w:asciiTheme="minorHAnsi" w:hAnsiTheme="minorHAnsi" w:cstheme="minorHAnsi"/>
          <w:sz w:val="22"/>
          <w:szCs w:val="22"/>
        </w:rPr>
        <w:t>were</w:t>
      </w:r>
      <w:r w:rsidRPr="00B4372D">
        <w:rPr>
          <w:rFonts w:asciiTheme="minorHAnsi" w:hAnsiTheme="minorHAnsi" w:cstheme="minorHAnsi"/>
          <w:sz w:val="22"/>
          <w:szCs w:val="22"/>
        </w:rPr>
        <w:t xml:space="preserve"> </w:t>
      </w:r>
      <w:r w:rsidR="00BC1FB1" w:rsidRPr="00B4372D">
        <w:rPr>
          <w:rFonts w:asciiTheme="minorHAnsi" w:hAnsiTheme="minorHAnsi" w:cstheme="minorHAnsi"/>
          <w:sz w:val="22"/>
          <w:szCs w:val="22"/>
        </w:rPr>
        <w:t xml:space="preserve">suspected. </w:t>
      </w:r>
    </w:p>
    <w:p w14:paraId="555EB1CC" w14:textId="77777777" w:rsidR="00794BE1" w:rsidRPr="00B4372D" w:rsidRDefault="00794BE1" w:rsidP="00C93EFD">
      <w:pPr>
        <w:rPr>
          <w:rFonts w:asciiTheme="minorHAnsi" w:hAnsiTheme="minorHAnsi" w:cstheme="minorHAnsi"/>
          <w:sz w:val="22"/>
          <w:szCs w:val="22"/>
        </w:rPr>
      </w:pPr>
    </w:p>
    <w:p w14:paraId="29961675" w14:textId="5910FA91" w:rsidR="00415086" w:rsidRDefault="0068643D" w:rsidP="00C93EFD">
      <w:pPr>
        <w:rPr>
          <w:rFonts w:asciiTheme="minorHAnsi" w:hAnsiTheme="minorHAnsi" w:cstheme="minorHAnsi"/>
          <w:sz w:val="22"/>
          <w:szCs w:val="22"/>
        </w:rPr>
      </w:pPr>
      <w:r w:rsidRPr="00B4372D">
        <w:rPr>
          <w:rFonts w:asciiTheme="minorHAnsi" w:hAnsiTheme="minorHAnsi" w:cstheme="minorHAnsi"/>
          <w:sz w:val="22"/>
          <w:szCs w:val="22"/>
        </w:rPr>
        <w:t>There ha</w:t>
      </w:r>
      <w:r w:rsidR="00050EAF" w:rsidRPr="00B4372D">
        <w:rPr>
          <w:rFonts w:asciiTheme="minorHAnsi" w:hAnsiTheme="minorHAnsi" w:cstheme="minorHAnsi"/>
          <w:sz w:val="22"/>
          <w:szCs w:val="22"/>
        </w:rPr>
        <w:t>s</w:t>
      </w:r>
      <w:r w:rsidR="00480AEF" w:rsidRPr="00B4372D">
        <w:rPr>
          <w:rFonts w:asciiTheme="minorHAnsi" w:hAnsiTheme="minorHAnsi" w:cstheme="minorHAnsi"/>
          <w:sz w:val="22"/>
          <w:szCs w:val="22"/>
        </w:rPr>
        <w:t xml:space="preserve"> been </w:t>
      </w:r>
      <w:r w:rsidR="00627AE4" w:rsidRPr="00B4372D">
        <w:rPr>
          <w:rFonts w:asciiTheme="minorHAnsi" w:hAnsiTheme="minorHAnsi" w:cstheme="minorHAnsi"/>
          <w:sz w:val="22"/>
          <w:szCs w:val="22"/>
        </w:rPr>
        <w:t xml:space="preserve">a total of </w:t>
      </w:r>
      <w:r w:rsidR="00B27AC2" w:rsidRPr="00B4372D">
        <w:rPr>
          <w:rFonts w:asciiTheme="minorHAnsi" w:hAnsiTheme="minorHAnsi" w:cstheme="minorHAnsi"/>
          <w:sz w:val="22"/>
          <w:szCs w:val="22"/>
        </w:rPr>
        <w:t>43</w:t>
      </w:r>
      <w:r w:rsidR="00201384" w:rsidRPr="00B4372D">
        <w:rPr>
          <w:rFonts w:asciiTheme="minorHAnsi" w:hAnsiTheme="minorHAnsi" w:cstheme="minorHAnsi"/>
          <w:sz w:val="22"/>
          <w:szCs w:val="22"/>
        </w:rPr>
        <w:t xml:space="preserve"> high and medium risk</w:t>
      </w:r>
      <w:r w:rsidR="00627AE4" w:rsidRPr="00B4372D">
        <w:rPr>
          <w:rFonts w:asciiTheme="minorHAnsi" w:hAnsiTheme="minorHAnsi" w:cstheme="minorHAnsi"/>
          <w:sz w:val="22"/>
          <w:szCs w:val="22"/>
        </w:rPr>
        <w:t xml:space="preserve"> incidents reported in the </w:t>
      </w:r>
      <w:r w:rsidR="00B27AC2" w:rsidRPr="00B4372D">
        <w:rPr>
          <w:rFonts w:asciiTheme="minorHAnsi" w:hAnsiTheme="minorHAnsi" w:cstheme="minorHAnsi"/>
          <w:sz w:val="22"/>
          <w:szCs w:val="22"/>
        </w:rPr>
        <w:t>seventeen</w:t>
      </w:r>
      <w:r w:rsidR="003A2368" w:rsidRPr="00B4372D">
        <w:rPr>
          <w:rFonts w:asciiTheme="minorHAnsi" w:hAnsiTheme="minorHAnsi" w:cstheme="minorHAnsi"/>
          <w:sz w:val="22"/>
          <w:szCs w:val="22"/>
        </w:rPr>
        <w:t>-month</w:t>
      </w:r>
      <w:r w:rsidRPr="00B4372D">
        <w:rPr>
          <w:rFonts w:asciiTheme="minorHAnsi" w:hAnsiTheme="minorHAnsi" w:cstheme="minorHAnsi"/>
          <w:sz w:val="22"/>
          <w:szCs w:val="22"/>
        </w:rPr>
        <w:t xml:space="preserve"> period</w:t>
      </w:r>
      <w:r w:rsidR="00B27AC2" w:rsidRPr="00B4372D">
        <w:rPr>
          <w:rFonts w:asciiTheme="minorHAnsi" w:hAnsiTheme="minorHAnsi" w:cstheme="minorHAnsi"/>
          <w:sz w:val="22"/>
          <w:szCs w:val="22"/>
        </w:rPr>
        <w:t xml:space="preserve"> covered by this report</w:t>
      </w:r>
      <w:r w:rsidR="00CB5AE5" w:rsidRPr="00B4372D">
        <w:rPr>
          <w:rFonts w:asciiTheme="minorHAnsi" w:hAnsiTheme="minorHAnsi" w:cstheme="minorHAnsi"/>
          <w:sz w:val="22"/>
          <w:szCs w:val="22"/>
        </w:rPr>
        <w:t>.</w:t>
      </w:r>
      <w:r w:rsidRPr="00B4372D">
        <w:rPr>
          <w:rFonts w:asciiTheme="minorHAnsi" w:hAnsiTheme="minorHAnsi" w:cstheme="minorHAnsi"/>
          <w:sz w:val="22"/>
          <w:szCs w:val="22"/>
        </w:rPr>
        <w:t xml:space="preserve"> </w:t>
      </w:r>
      <w:r w:rsidR="00B27AC2" w:rsidRPr="00B4372D">
        <w:rPr>
          <w:rFonts w:asciiTheme="minorHAnsi" w:hAnsiTheme="minorHAnsi" w:cstheme="minorHAnsi"/>
          <w:sz w:val="22"/>
          <w:szCs w:val="22"/>
        </w:rPr>
        <w:t>When compared to the 2019-20 report, even when the additional five</w:t>
      </w:r>
      <w:r w:rsidR="00AA78D8" w:rsidRPr="00B4372D">
        <w:rPr>
          <w:rFonts w:asciiTheme="minorHAnsi" w:hAnsiTheme="minorHAnsi" w:cstheme="minorHAnsi"/>
          <w:sz w:val="22"/>
          <w:szCs w:val="22"/>
        </w:rPr>
        <w:t>-</w:t>
      </w:r>
      <w:r w:rsidR="00B27AC2" w:rsidRPr="00B4372D">
        <w:rPr>
          <w:rFonts w:asciiTheme="minorHAnsi" w:hAnsiTheme="minorHAnsi" w:cstheme="minorHAnsi"/>
          <w:sz w:val="22"/>
          <w:szCs w:val="22"/>
        </w:rPr>
        <w:t>month period is excluded, t</w:t>
      </w:r>
      <w:r w:rsidR="00415086" w:rsidRPr="00B4372D">
        <w:rPr>
          <w:rFonts w:asciiTheme="minorHAnsi" w:hAnsiTheme="minorHAnsi" w:cstheme="minorHAnsi"/>
          <w:sz w:val="22"/>
          <w:szCs w:val="22"/>
        </w:rPr>
        <w:t xml:space="preserve">his number is </w:t>
      </w:r>
      <w:r w:rsidR="00B27AC2" w:rsidRPr="00B4372D">
        <w:rPr>
          <w:rFonts w:asciiTheme="minorHAnsi" w:hAnsiTheme="minorHAnsi" w:cstheme="minorHAnsi"/>
          <w:sz w:val="22"/>
          <w:szCs w:val="22"/>
        </w:rPr>
        <w:t xml:space="preserve">increased. This is </w:t>
      </w:r>
      <w:r w:rsidR="00415086" w:rsidRPr="00B4372D">
        <w:rPr>
          <w:rFonts w:asciiTheme="minorHAnsi" w:hAnsiTheme="minorHAnsi" w:cstheme="minorHAnsi"/>
          <w:sz w:val="22"/>
          <w:szCs w:val="22"/>
        </w:rPr>
        <w:t xml:space="preserve">likely </w:t>
      </w:r>
      <w:r w:rsidR="00AA78D8" w:rsidRPr="00B4372D">
        <w:rPr>
          <w:rFonts w:asciiTheme="minorHAnsi" w:hAnsiTheme="minorHAnsi" w:cstheme="minorHAnsi"/>
          <w:sz w:val="22"/>
          <w:szCs w:val="22"/>
        </w:rPr>
        <w:t xml:space="preserve">to be </w:t>
      </w:r>
      <w:r w:rsidR="00415086" w:rsidRPr="00B4372D">
        <w:rPr>
          <w:rFonts w:asciiTheme="minorHAnsi" w:hAnsiTheme="minorHAnsi" w:cstheme="minorHAnsi"/>
          <w:sz w:val="22"/>
          <w:szCs w:val="22"/>
        </w:rPr>
        <w:t>reflective of the changes to practice place</w:t>
      </w:r>
      <w:r w:rsidR="00AA78D8" w:rsidRPr="00B4372D">
        <w:rPr>
          <w:rFonts w:asciiTheme="minorHAnsi" w:hAnsiTheme="minorHAnsi" w:cstheme="minorHAnsi"/>
          <w:sz w:val="22"/>
          <w:szCs w:val="22"/>
        </w:rPr>
        <w:t>ment</w:t>
      </w:r>
      <w:r w:rsidR="00415086" w:rsidRPr="00B4372D">
        <w:rPr>
          <w:rFonts w:asciiTheme="minorHAnsi" w:hAnsiTheme="minorHAnsi" w:cstheme="minorHAnsi"/>
          <w:sz w:val="22"/>
          <w:szCs w:val="22"/>
        </w:rPr>
        <w:t>s as a result of the C</w:t>
      </w:r>
      <w:r w:rsidR="00DF2EE5" w:rsidRPr="00B4372D">
        <w:rPr>
          <w:rFonts w:asciiTheme="minorHAnsi" w:hAnsiTheme="minorHAnsi" w:cstheme="minorHAnsi"/>
          <w:sz w:val="22"/>
          <w:szCs w:val="22"/>
        </w:rPr>
        <w:t>OVID-19</w:t>
      </w:r>
      <w:r w:rsidR="00415086" w:rsidRPr="00B4372D">
        <w:rPr>
          <w:rFonts w:asciiTheme="minorHAnsi" w:hAnsiTheme="minorHAnsi" w:cstheme="minorHAnsi"/>
          <w:sz w:val="22"/>
          <w:szCs w:val="22"/>
        </w:rPr>
        <w:t xml:space="preserve"> pandemic</w:t>
      </w:r>
      <w:r w:rsidR="00B27AC2" w:rsidRPr="00B4372D">
        <w:rPr>
          <w:rFonts w:asciiTheme="minorHAnsi" w:hAnsiTheme="minorHAnsi" w:cstheme="minorHAnsi"/>
          <w:sz w:val="22"/>
          <w:szCs w:val="22"/>
        </w:rPr>
        <w:t xml:space="preserve"> – which saw a decreased number of incidents reported in 2019/20. Efforts to enhance the visibility and awareness of the reporting process </w:t>
      </w:r>
      <w:r w:rsidR="00AA78D8" w:rsidRPr="00B4372D">
        <w:rPr>
          <w:rFonts w:asciiTheme="minorHAnsi" w:hAnsiTheme="minorHAnsi" w:cstheme="minorHAnsi"/>
          <w:sz w:val="22"/>
          <w:szCs w:val="22"/>
        </w:rPr>
        <w:t>amongst</w:t>
      </w:r>
      <w:r w:rsidR="00B27AC2" w:rsidRPr="00B4372D">
        <w:rPr>
          <w:rFonts w:asciiTheme="minorHAnsi" w:hAnsiTheme="minorHAnsi" w:cstheme="minorHAnsi"/>
          <w:sz w:val="22"/>
          <w:szCs w:val="22"/>
        </w:rPr>
        <w:t xml:space="preserve"> students</w:t>
      </w:r>
      <w:r w:rsidR="00AA78D8" w:rsidRPr="00B4372D">
        <w:rPr>
          <w:rFonts w:asciiTheme="minorHAnsi" w:hAnsiTheme="minorHAnsi" w:cstheme="minorHAnsi"/>
          <w:sz w:val="22"/>
          <w:szCs w:val="22"/>
        </w:rPr>
        <w:t>, academic staff</w:t>
      </w:r>
      <w:r w:rsidR="00B27AC2" w:rsidRPr="00B4372D">
        <w:rPr>
          <w:rFonts w:asciiTheme="minorHAnsi" w:hAnsiTheme="minorHAnsi" w:cstheme="minorHAnsi"/>
          <w:sz w:val="22"/>
          <w:szCs w:val="22"/>
        </w:rPr>
        <w:t xml:space="preserve"> and clinical partners by </w:t>
      </w:r>
      <w:r w:rsidR="00AA78D8" w:rsidRPr="00B4372D">
        <w:rPr>
          <w:rFonts w:asciiTheme="minorHAnsi" w:hAnsiTheme="minorHAnsi" w:cstheme="minorHAnsi"/>
          <w:sz w:val="22"/>
          <w:szCs w:val="22"/>
        </w:rPr>
        <w:t>Deanery and Divisional staff are likely to also have played a role in this increase</w:t>
      </w:r>
      <w:r w:rsidR="00415086" w:rsidRPr="00B4372D">
        <w:rPr>
          <w:rFonts w:asciiTheme="minorHAnsi" w:hAnsiTheme="minorHAnsi" w:cstheme="minorHAnsi"/>
          <w:sz w:val="22"/>
          <w:szCs w:val="22"/>
        </w:rPr>
        <w:t>.</w:t>
      </w:r>
    </w:p>
    <w:p w14:paraId="7B697A4B" w14:textId="77777777" w:rsidR="00794BE1" w:rsidRPr="00B4372D" w:rsidRDefault="00794BE1" w:rsidP="00C93EFD">
      <w:pPr>
        <w:rPr>
          <w:rFonts w:asciiTheme="minorHAnsi" w:hAnsiTheme="minorHAnsi" w:cstheme="minorHAnsi"/>
          <w:sz w:val="22"/>
          <w:szCs w:val="22"/>
        </w:rPr>
      </w:pPr>
    </w:p>
    <w:p w14:paraId="7631B483" w14:textId="31D27242" w:rsidR="0068643D" w:rsidRDefault="0068643D" w:rsidP="00C93EFD">
      <w:pPr>
        <w:rPr>
          <w:rFonts w:asciiTheme="minorHAnsi" w:hAnsiTheme="minorHAnsi" w:cstheme="minorHAnsi"/>
          <w:sz w:val="22"/>
          <w:szCs w:val="22"/>
        </w:rPr>
      </w:pPr>
      <w:r w:rsidRPr="00B4372D">
        <w:rPr>
          <w:rFonts w:asciiTheme="minorHAnsi" w:hAnsiTheme="minorHAnsi" w:cstheme="minorHAnsi"/>
          <w:sz w:val="22"/>
          <w:szCs w:val="22"/>
        </w:rPr>
        <w:t xml:space="preserve">Practice Education Leads and Programme Directors have been reminded of the requirement to report </w:t>
      </w:r>
      <w:r w:rsidR="00D4040C" w:rsidRPr="00B4372D">
        <w:rPr>
          <w:rFonts w:asciiTheme="minorHAnsi" w:hAnsiTheme="minorHAnsi" w:cstheme="minorHAnsi"/>
          <w:sz w:val="22"/>
          <w:szCs w:val="22"/>
        </w:rPr>
        <w:t>incidents and</w:t>
      </w:r>
      <w:r w:rsidR="003A2368" w:rsidRPr="00B4372D">
        <w:rPr>
          <w:rFonts w:asciiTheme="minorHAnsi" w:hAnsiTheme="minorHAnsi" w:cstheme="minorHAnsi"/>
          <w:sz w:val="22"/>
          <w:szCs w:val="22"/>
        </w:rPr>
        <w:t xml:space="preserve"> maintain ongoing dialogue with practice placement staff and students</w:t>
      </w:r>
      <w:r w:rsidR="00D4040C" w:rsidRPr="00B4372D">
        <w:rPr>
          <w:rFonts w:asciiTheme="minorHAnsi" w:hAnsiTheme="minorHAnsi" w:cstheme="minorHAnsi"/>
          <w:sz w:val="22"/>
          <w:szCs w:val="22"/>
        </w:rPr>
        <w:t>.  This is intended</w:t>
      </w:r>
      <w:r w:rsidR="003A2368" w:rsidRPr="00B4372D">
        <w:rPr>
          <w:rFonts w:asciiTheme="minorHAnsi" w:hAnsiTheme="minorHAnsi" w:cstheme="minorHAnsi"/>
          <w:sz w:val="22"/>
          <w:szCs w:val="22"/>
        </w:rPr>
        <w:t xml:space="preserve"> to encourage openness and transparency to ensure the maintenance of </w:t>
      </w:r>
      <w:r w:rsidR="00CF58C0" w:rsidRPr="00B4372D">
        <w:rPr>
          <w:rFonts w:asciiTheme="minorHAnsi" w:hAnsiTheme="minorHAnsi" w:cstheme="minorHAnsi"/>
          <w:sz w:val="22"/>
          <w:szCs w:val="22"/>
        </w:rPr>
        <w:t>high-quality</w:t>
      </w:r>
      <w:r w:rsidR="003A2368" w:rsidRPr="00B4372D">
        <w:rPr>
          <w:rFonts w:asciiTheme="minorHAnsi" w:hAnsiTheme="minorHAnsi" w:cstheme="minorHAnsi"/>
          <w:sz w:val="22"/>
          <w:szCs w:val="22"/>
        </w:rPr>
        <w:t xml:space="preserve"> learning environments, pat</w:t>
      </w:r>
      <w:r w:rsidR="00085ABC" w:rsidRPr="00B4372D">
        <w:rPr>
          <w:rFonts w:asciiTheme="minorHAnsi" w:hAnsiTheme="minorHAnsi" w:cstheme="minorHAnsi"/>
          <w:sz w:val="22"/>
          <w:szCs w:val="22"/>
        </w:rPr>
        <w:t>i</w:t>
      </w:r>
      <w:r w:rsidR="003A2368" w:rsidRPr="00B4372D">
        <w:rPr>
          <w:rFonts w:asciiTheme="minorHAnsi" w:hAnsiTheme="minorHAnsi" w:cstheme="minorHAnsi"/>
          <w:sz w:val="22"/>
          <w:szCs w:val="22"/>
        </w:rPr>
        <w:t>ent and public safety</w:t>
      </w:r>
      <w:r w:rsidR="00353668" w:rsidRPr="00B4372D">
        <w:rPr>
          <w:rFonts w:asciiTheme="minorHAnsi" w:hAnsiTheme="minorHAnsi" w:cstheme="minorHAnsi"/>
          <w:sz w:val="22"/>
          <w:szCs w:val="22"/>
        </w:rPr>
        <w:t>,</w:t>
      </w:r>
      <w:r w:rsidR="003A2368" w:rsidRPr="00B4372D">
        <w:rPr>
          <w:rFonts w:asciiTheme="minorHAnsi" w:hAnsiTheme="minorHAnsi" w:cstheme="minorHAnsi"/>
          <w:sz w:val="22"/>
          <w:szCs w:val="22"/>
        </w:rPr>
        <w:t xml:space="preserve"> and confidence in educational provision. They continue to work with the Associate Dean for Partnerships and Placements</w:t>
      </w:r>
      <w:r w:rsidR="00C46592" w:rsidRPr="00B4372D">
        <w:rPr>
          <w:rFonts w:asciiTheme="minorHAnsi" w:hAnsiTheme="minorHAnsi" w:cstheme="minorHAnsi"/>
          <w:sz w:val="22"/>
          <w:szCs w:val="22"/>
        </w:rPr>
        <w:t xml:space="preserve"> and Strategic Practice Leads</w:t>
      </w:r>
      <w:r w:rsidR="003A2368" w:rsidRPr="00B4372D">
        <w:rPr>
          <w:rFonts w:asciiTheme="minorHAnsi" w:hAnsiTheme="minorHAnsi" w:cstheme="minorHAnsi"/>
          <w:sz w:val="22"/>
          <w:szCs w:val="22"/>
        </w:rPr>
        <w:t xml:space="preserve"> to ensure that appropriate actions are taken, and the outcome</w:t>
      </w:r>
      <w:r w:rsidR="00C46592" w:rsidRPr="00B4372D">
        <w:rPr>
          <w:rFonts w:asciiTheme="minorHAnsi" w:hAnsiTheme="minorHAnsi" w:cstheme="minorHAnsi"/>
          <w:sz w:val="22"/>
          <w:szCs w:val="22"/>
        </w:rPr>
        <w:t>s</w:t>
      </w:r>
      <w:r w:rsidR="003A2368" w:rsidRPr="00B4372D">
        <w:rPr>
          <w:rFonts w:asciiTheme="minorHAnsi" w:hAnsiTheme="minorHAnsi" w:cstheme="minorHAnsi"/>
          <w:sz w:val="22"/>
          <w:szCs w:val="22"/>
        </w:rPr>
        <w:t xml:space="preserve"> </w:t>
      </w:r>
      <w:r w:rsidR="00353668" w:rsidRPr="00B4372D">
        <w:rPr>
          <w:rFonts w:asciiTheme="minorHAnsi" w:hAnsiTheme="minorHAnsi" w:cstheme="minorHAnsi"/>
          <w:sz w:val="22"/>
          <w:szCs w:val="22"/>
        </w:rPr>
        <w:t xml:space="preserve">are </w:t>
      </w:r>
      <w:r w:rsidR="003A2368" w:rsidRPr="00B4372D">
        <w:rPr>
          <w:rFonts w:asciiTheme="minorHAnsi" w:hAnsiTheme="minorHAnsi" w:cstheme="minorHAnsi"/>
          <w:sz w:val="22"/>
          <w:szCs w:val="22"/>
        </w:rPr>
        <w:t>clearly communicated to all stakeholders involved with an incident</w:t>
      </w:r>
      <w:r w:rsidRPr="00B4372D">
        <w:rPr>
          <w:rFonts w:asciiTheme="minorHAnsi" w:hAnsiTheme="minorHAnsi" w:cstheme="minorHAnsi"/>
          <w:sz w:val="22"/>
          <w:szCs w:val="22"/>
        </w:rPr>
        <w:t xml:space="preserve">.  </w:t>
      </w:r>
      <w:r w:rsidR="003A2368" w:rsidRPr="00B4372D">
        <w:rPr>
          <w:rFonts w:asciiTheme="minorHAnsi" w:hAnsiTheme="minorHAnsi" w:cstheme="minorHAnsi"/>
          <w:sz w:val="22"/>
          <w:szCs w:val="22"/>
        </w:rPr>
        <w:t xml:space="preserve">The web form remains available to academic staff, practice placement staff and </w:t>
      </w:r>
      <w:r w:rsidRPr="00B4372D">
        <w:rPr>
          <w:rFonts w:asciiTheme="minorHAnsi" w:hAnsiTheme="minorHAnsi" w:cstheme="minorHAnsi"/>
          <w:sz w:val="22"/>
          <w:szCs w:val="22"/>
        </w:rPr>
        <w:t>students</w:t>
      </w:r>
      <w:r w:rsidR="00C46592" w:rsidRPr="00B4372D">
        <w:rPr>
          <w:rFonts w:asciiTheme="minorHAnsi" w:hAnsiTheme="minorHAnsi" w:cstheme="minorHAnsi"/>
          <w:sz w:val="22"/>
          <w:szCs w:val="22"/>
        </w:rPr>
        <w:t xml:space="preserve"> to be able to report incidents</w:t>
      </w:r>
      <w:r w:rsidR="00CB5AE5" w:rsidRPr="00B4372D">
        <w:rPr>
          <w:rFonts w:asciiTheme="minorHAnsi" w:hAnsiTheme="minorHAnsi" w:cstheme="minorHAnsi"/>
          <w:sz w:val="22"/>
          <w:szCs w:val="22"/>
        </w:rPr>
        <w:t>.</w:t>
      </w:r>
      <w:r w:rsidRPr="00B4372D">
        <w:rPr>
          <w:rFonts w:asciiTheme="minorHAnsi" w:hAnsiTheme="minorHAnsi" w:cstheme="minorHAnsi"/>
          <w:sz w:val="22"/>
          <w:szCs w:val="22"/>
        </w:rPr>
        <w:t xml:space="preserve"> </w:t>
      </w:r>
    </w:p>
    <w:p w14:paraId="71760E56" w14:textId="77777777" w:rsidR="00794BE1" w:rsidRPr="00B4372D" w:rsidRDefault="00794BE1" w:rsidP="00C93EFD">
      <w:pPr>
        <w:rPr>
          <w:rFonts w:asciiTheme="minorHAnsi" w:hAnsiTheme="minorHAnsi" w:cstheme="minorHAnsi"/>
          <w:sz w:val="22"/>
          <w:szCs w:val="22"/>
        </w:rPr>
      </w:pPr>
    </w:p>
    <w:p w14:paraId="6BE6FE26" w14:textId="259EFC2D" w:rsidR="00627AE4" w:rsidRDefault="003D5E5F" w:rsidP="00AE080F">
      <w:pPr>
        <w:pStyle w:val="ListParagraph"/>
        <w:numPr>
          <w:ilvl w:val="0"/>
          <w:numId w:val="23"/>
        </w:numPr>
      </w:pPr>
      <w:r w:rsidRPr="000B5988">
        <w:t xml:space="preserve">The web form </w:t>
      </w:r>
      <w:r w:rsidR="00627AE4" w:rsidRPr="000B5988">
        <w:t>continues</w:t>
      </w:r>
      <w:r w:rsidRPr="000B5988">
        <w:t xml:space="preserve"> to be effective in gathering data </w:t>
      </w:r>
      <w:r w:rsidR="0068643D" w:rsidRPr="000B5988">
        <w:t>from Practice Education Leads</w:t>
      </w:r>
      <w:r w:rsidR="00AA78D8">
        <w:t xml:space="preserve"> and other academic staff.</w:t>
      </w:r>
    </w:p>
    <w:p w14:paraId="5F3D00BE" w14:textId="02334FF9" w:rsidR="00AA78D8" w:rsidRPr="000B5988" w:rsidRDefault="00AA78D8" w:rsidP="00AE080F">
      <w:pPr>
        <w:pStyle w:val="ListParagraph"/>
        <w:numPr>
          <w:ilvl w:val="0"/>
          <w:numId w:val="23"/>
        </w:numPr>
      </w:pPr>
      <w:r>
        <w:t>Practice staff appear to favour liaison with P</w:t>
      </w:r>
      <w:r w:rsidR="00863537">
        <w:t>ractice Education lead</w:t>
      </w:r>
      <w:r>
        <w:t>s and link lecturers when reporting incidents, therefore additional work may be required to promote the use of the webform amongst clinical colleagues</w:t>
      </w:r>
    </w:p>
    <w:p w14:paraId="3CDF2872" w14:textId="1F7659A1" w:rsidR="00C46592" w:rsidRPr="000B5988" w:rsidRDefault="00C46592" w:rsidP="00AE080F">
      <w:pPr>
        <w:pStyle w:val="ListParagraph"/>
        <w:numPr>
          <w:ilvl w:val="0"/>
          <w:numId w:val="23"/>
        </w:numPr>
      </w:pPr>
      <w:r w:rsidRPr="000B5988">
        <w:t>There have also been incidents reported by students during the past 12</w:t>
      </w:r>
      <w:r w:rsidR="00AA78D8">
        <w:t>-</w:t>
      </w:r>
      <w:r w:rsidRPr="000B5988">
        <w:t xml:space="preserve">month reporting period. Whilst this is encouraging and reflects the work of all involved in preparing students for their practice placements, it is also acknowledged that additional work is needed to continue to raise </w:t>
      </w:r>
      <w:r w:rsidRPr="000B5988">
        <w:lastRenderedPageBreak/>
        <w:t>the visibility of the process as a mechanism for students to report incidents that happen during their practice placements.</w:t>
      </w:r>
    </w:p>
    <w:p w14:paraId="51BA3050" w14:textId="082AA9ED" w:rsidR="00C46592" w:rsidRPr="000B5988" w:rsidRDefault="00C46592" w:rsidP="00AE080F">
      <w:pPr>
        <w:pStyle w:val="ListParagraph"/>
        <w:numPr>
          <w:ilvl w:val="0"/>
          <w:numId w:val="23"/>
        </w:numPr>
      </w:pPr>
      <w:r w:rsidRPr="000B5988">
        <w:t xml:space="preserve">A positive aspect of the current mechanism for capturing information pertaining to medium and high risk incidents is that students are raising and highlighting incidents to their link lectures, practice education leaders and practice supervisors, who subsequently complete the web form. </w:t>
      </w:r>
    </w:p>
    <w:p w14:paraId="17B0DBB0" w14:textId="67C05EDD" w:rsidR="0068643D" w:rsidRPr="000B5988" w:rsidRDefault="00C46592" w:rsidP="00AE080F">
      <w:pPr>
        <w:pStyle w:val="ListParagraph"/>
        <w:numPr>
          <w:ilvl w:val="0"/>
          <w:numId w:val="23"/>
        </w:numPr>
      </w:pPr>
      <w:r w:rsidRPr="000B5988">
        <w:t>Students remain central to the resolution of any incidents that are reported and are actively involved as stakeholders in resolving issues / incidents to ensure that they continue to receive high quality learning experiences,</w:t>
      </w:r>
      <w:r w:rsidR="00497CB7">
        <w:t>.  S</w:t>
      </w:r>
      <w:r w:rsidRPr="000B5988">
        <w:t>imultaneously</w:t>
      </w:r>
      <w:r w:rsidR="00497CB7">
        <w:t>, this</w:t>
      </w:r>
      <w:r w:rsidRPr="000B5988">
        <w:t xml:space="preserve"> ensur</w:t>
      </w:r>
      <w:r w:rsidR="00497CB7">
        <w:t>es</w:t>
      </w:r>
      <w:r w:rsidRPr="000B5988">
        <w:t xml:space="preserve"> patient and public safety is central to the process of addressing issues highlighted via the web form reporting mechanism.</w:t>
      </w:r>
      <w:r w:rsidR="00CB5AE5" w:rsidRPr="000B5988">
        <w:t xml:space="preserve">  </w:t>
      </w:r>
    </w:p>
    <w:p w14:paraId="76E8A75B" w14:textId="4F6BE95F" w:rsidR="004F37C0" w:rsidRPr="000B5988" w:rsidRDefault="00415086" w:rsidP="004F37C0">
      <w:pPr>
        <w:pStyle w:val="ListParagraph"/>
        <w:numPr>
          <w:ilvl w:val="0"/>
          <w:numId w:val="23"/>
        </w:numPr>
      </w:pPr>
      <w:r w:rsidRPr="000B5988">
        <w:t xml:space="preserve">Support for Practice Education Leads via the </w:t>
      </w:r>
      <w:r w:rsidR="00085ABC" w:rsidRPr="000B5988">
        <w:t xml:space="preserve">Associate Dean, Partnerships and Placements and </w:t>
      </w:r>
      <w:r w:rsidR="004F37C0" w:rsidRPr="000B5988">
        <w:t>Strategic Practice Lead</w:t>
      </w:r>
      <w:r w:rsidR="00CF46C9">
        <w:t>s</w:t>
      </w:r>
      <w:r w:rsidR="004F37C0" w:rsidRPr="000B5988">
        <w:t xml:space="preserve"> </w:t>
      </w:r>
      <w:r w:rsidRPr="000B5988">
        <w:t>has continued to</w:t>
      </w:r>
      <w:r w:rsidR="004F37C0" w:rsidRPr="000B5988">
        <w:t xml:space="preserve"> </w:t>
      </w:r>
      <w:r w:rsidRPr="000B5988">
        <w:t>benefit</w:t>
      </w:r>
      <w:r w:rsidR="008624C5">
        <w:t>,</w:t>
      </w:r>
      <w:r w:rsidRPr="000B5988">
        <w:t xml:space="preserve"> ensuring</w:t>
      </w:r>
      <w:r w:rsidR="004F37C0" w:rsidRPr="000B5988">
        <w:t xml:space="preserve"> timely monitoring and review of reported incidents, actions taken and outcomes. </w:t>
      </w:r>
    </w:p>
    <w:p w14:paraId="566945A5" w14:textId="6EB358E0" w:rsidR="0068643D" w:rsidRPr="000B5988" w:rsidRDefault="0068643D" w:rsidP="00AE080F">
      <w:pPr>
        <w:pStyle w:val="ListParagraph"/>
        <w:numPr>
          <w:ilvl w:val="0"/>
          <w:numId w:val="23"/>
        </w:numPr>
      </w:pPr>
      <w:r w:rsidRPr="000B5988">
        <w:t xml:space="preserve">Incidents </w:t>
      </w:r>
      <w:r w:rsidR="00627AE4" w:rsidRPr="000B5988">
        <w:t>continue to be</w:t>
      </w:r>
      <w:r w:rsidRPr="000B5988">
        <w:t xml:space="preserve"> considered at the Practice Education Committee, which meets six times a year.  This is </w:t>
      </w:r>
      <w:r w:rsidR="00CB5AE5" w:rsidRPr="000B5988">
        <w:t xml:space="preserve">to </w:t>
      </w:r>
      <w:r w:rsidRPr="000B5988">
        <w:t>enable recognition of themes and areas that need to be addressed across the School</w:t>
      </w:r>
      <w:r w:rsidR="00CB5AE5" w:rsidRPr="000B5988">
        <w:t xml:space="preserve">.  It also provides an opportunity to share good practice and solutions and </w:t>
      </w:r>
      <w:r w:rsidR="00415086" w:rsidRPr="000B5988">
        <w:t>this remains a standard agenda item</w:t>
      </w:r>
      <w:r w:rsidR="00CB5AE5" w:rsidRPr="000B5988">
        <w:t>.</w:t>
      </w:r>
    </w:p>
    <w:p w14:paraId="16A5E50E" w14:textId="52453C84" w:rsidR="00CB5AE5" w:rsidRPr="000B5988" w:rsidRDefault="00CB5AE5" w:rsidP="00AE080F">
      <w:pPr>
        <w:pStyle w:val="ListParagraph"/>
        <w:numPr>
          <w:ilvl w:val="0"/>
          <w:numId w:val="23"/>
        </w:numPr>
      </w:pPr>
      <w:r w:rsidRPr="000B5988">
        <w:t xml:space="preserve">Child and Adult Safeguarding training </w:t>
      </w:r>
      <w:r w:rsidR="00627AE4" w:rsidRPr="000B5988">
        <w:t xml:space="preserve">continues to be </w:t>
      </w:r>
      <w:r w:rsidR="005E2A86">
        <w:t>included in SHS staff induction</w:t>
      </w:r>
      <w:r w:rsidR="00612797">
        <w:t xml:space="preserve">, </w:t>
      </w:r>
      <w:r w:rsidRPr="000B5988">
        <w:t xml:space="preserve">so that SHS staff are able to identify safeguarding incidents that should be reported.  The </w:t>
      </w:r>
      <w:r w:rsidR="00FA549B" w:rsidRPr="000B5988">
        <w:t xml:space="preserve">SHS </w:t>
      </w:r>
      <w:r w:rsidRPr="000B5988">
        <w:t xml:space="preserve">Safeguarding Officer and Deputy Safeguarding Officer </w:t>
      </w:r>
      <w:r w:rsidR="00085ABC" w:rsidRPr="000B5988">
        <w:t xml:space="preserve">will </w:t>
      </w:r>
      <w:r w:rsidR="00627AE4" w:rsidRPr="000B5988">
        <w:t xml:space="preserve">continue to liaise regarding the </w:t>
      </w:r>
      <w:r w:rsidR="00085ABC" w:rsidRPr="000B5988">
        <w:t xml:space="preserve">reporting, </w:t>
      </w:r>
      <w:r w:rsidR="00627AE4" w:rsidRPr="000B5988">
        <w:t>monitoring</w:t>
      </w:r>
      <w:r w:rsidR="00085ABC" w:rsidRPr="000B5988">
        <w:t xml:space="preserve">, and resolution </w:t>
      </w:r>
      <w:r w:rsidR="00627AE4" w:rsidRPr="000B5988">
        <w:t xml:space="preserve">of safeguarding issues throughout the </w:t>
      </w:r>
      <w:r w:rsidR="00FA549B" w:rsidRPr="000B5988">
        <w:t xml:space="preserve">forthcoming </w:t>
      </w:r>
      <w:r w:rsidR="00627AE4" w:rsidRPr="000B5988">
        <w:t xml:space="preserve">academic </w:t>
      </w:r>
      <w:r w:rsidR="00FA549B" w:rsidRPr="000B5988">
        <w:t>year.</w:t>
      </w:r>
    </w:p>
    <w:p w14:paraId="67ADC4DD" w14:textId="45733D1E" w:rsidR="00415086" w:rsidRPr="000B5988" w:rsidRDefault="00415086" w:rsidP="00AE080F">
      <w:pPr>
        <w:pStyle w:val="ListParagraph"/>
        <w:numPr>
          <w:ilvl w:val="0"/>
          <w:numId w:val="23"/>
        </w:numPr>
      </w:pPr>
      <w:r w:rsidRPr="000B5988">
        <w:t>There is ongoing work to evaluate the effectiveness of support for students during their practice placements across the divisions within SHS</w:t>
      </w:r>
      <w:r w:rsidR="0081457E" w:rsidRPr="000B5988">
        <w:t xml:space="preserve"> to ensure that the student experience remains positive and that support both from clinical staff and academic staff is appropriate and accessible</w:t>
      </w:r>
      <w:r w:rsidR="00085ABC" w:rsidRPr="000B5988">
        <w:t>.</w:t>
      </w:r>
      <w:r w:rsidR="0081457E" w:rsidRPr="000B5988">
        <w:t xml:space="preserve"> </w:t>
      </w:r>
      <w:r w:rsidR="00085ABC" w:rsidRPr="000B5988">
        <w:t xml:space="preserve"> </w:t>
      </w:r>
    </w:p>
    <w:p w14:paraId="75511396" w14:textId="09CB0E21" w:rsidR="0081457E" w:rsidRPr="000B5988" w:rsidRDefault="00085ABC" w:rsidP="00AE080F">
      <w:pPr>
        <w:pStyle w:val="ListParagraph"/>
        <w:numPr>
          <w:ilvl w:val="0"/>
          <w:numId w:val="23"/>
        </w:numPr>
      </w:pPr>
      <w:r w:rsidRPr="000B5988">
        <w:t>P</w:t>
      </w:r>
      <w:r w:rsidR="0081457E" w:rsidRPr="000B5988">
        <w:t xml:space="preserve">lacement evaluations and incident reports </w:t>
      </w:r>
      <w:r w:rsidR="007925CC">
        <w:t>will</w:t>
      </w:r>
      <w:r w:rsidR="0081457E" w:rsidRPr="000B5988">
        <w:t xml:space="preserve"> </w:t>
      </w:r>
      <w:r w:rsidRPr="000B5988">
        <w:t xml:space="preserve">continue to </w:t>
      </w:r>
      <w:r w:rsidR="0081457E" w:rsidRPr="000B5988">
        <w:t>be monitored to identify any change</w:t>
      </w:r>
      <w:r w:rsidR="00050EAF" w:rsidRPr="000B5988">
        <w:t>.</w:t>
      </w:r>
    </w:p>
    <w:p w14:paraId="74526672" w14:textId="17E697CD" w:rsidR="00AA78D8" w:rsidRDefault="00AA78D8" w:rsidP="00AE080F">
      <w:pPr>
        <w:pStyle w:val="ListParagraph"/>
        <w:numPr>
          <w:ilvl w:val="0"/>
          <w:numId w:val="23"/>
        </w:numPr>
      </w:pPr>
      <w:r>
        <w:t xml:space="preserve">The </w:t>
      </w:r>
      <w:r w:rsidR="005E6A2E">
        <w:t>Senior Student Welfare Officer (SSWO) role has been established to support existing structures for student welfare support. The SSWO is currently overseeing a number of areas under the welfare and engagement aspect of this role in the Quality Team. For example</w:t>
      </w:r>
      <w:r w:rsidR="00B01E74">
        <w:t>,</w:t>
      </w:r>
      <w:r w:rsidR="005E6A2E">
        <w:t xml:space="preserve"> the SSWO provide</w:t>
      </w:r>
      <w:r w:rsidR="00706376">
        <w:t>s</w:t>
      </w:r>
      <w:r w:rsidR="005E6A2E">
        <w:t xml:space="preserve"> guidance to teams to establish excellent standards of service for student support in responding to queries related to pastoral care and welfare affecting their academic learning and placement. They also work with the Quality Officers on welfare areas related to Cause for Concern and Fitness to Practice, Student Complaints and Appeals. </w:t>
      </w:r>
    </w:p>
    <w:p w14:paraId="57A877B5" w14:textId="7D6BBC1C" w:rsidR="005E6A2E" w:rsidRPr="000B5988" w:rsidRDefault="005E6A2E" w:rsidP="00AE080F">
      <w:pPr>
        <w:pStyle w:val="ListParagraph"/>
        <w:numPr>
          <w:ilvl w:val="0"/>
          <w:numId w:val="23"/>
        </w:numPr>
      </w:pPr>
      <w:r>
        <w:t xml:space="preserve">A flow chart for placement-related Reasonable Adjustments within SHS was approved to supplement the University’s ‘Reasonable Adjustments’ policy. It is hoped this will be beneficial </w:t>
      </w:r>
      <w:r w:rsidR="007E6F3E">
        <w:t>if/when reasonable adjustments are identified as part of the Escalating Concerns process.</w:t>
      </w:r>
    </w:p>
    <w:p w14:paraId="426968F6" w14:textId="39F016C9" w:rsidR="003A22E7" w:rsidRDefault="003A22E7" w:rsidP="006124EB">
      <w:pPr>
        <w:rPr>
          <w:b/>
        </w:rPr>
      </w:pPr>
    </w:p>
    <w:p w14:paraId="7FC0656C" w14:textId="16D98822" w:rsidR="00E20334" w:rsidRPr="001117B3" w:rsidRDefault="00E20334" w:rsidP="006124EB">
      <w:pPr>
        <w:rPr>
          <w:rFonts w:asciiTheme="minorHAnsi" w:hAnsiTheme="minorHAnsi" w:cstheme="minorHAnsi"/>
          <w:b/>
        </w:rPr>
      </w:pPr>
      <w:r w:rsidRPr="001117B3">
        <w:rPr>
          <w:rFonts w:asciiTheme="minorHAnsi" w:hAnsiTheme="minorHAnsi" w:cstheme="minorHAnsi"/>
          <w:b/>
        </w:rPr>
        <w:t>Chris O’Sullivan</w:t>
      </w:r>
      <w:r w:rsidR="001117B3">
        <w:rPr>
          <w:rFonts w:asciiTheme="minorHAnsi" w:hAnsiTheme="minorHAnsi" w:cstheme="minorHAnsi"/>
          <w:b/>
        </w:rPr>
        <w:t xml:space="preserve">, </w:t>
      </w:r>
      <w:r w:rsidRPr="001117B3">
        <w:rPr>
          <w:rFonts w:asciiTheme="minorHAnsi" w:hAnsiTheme="minorHAnsi" w:cstheme="minorHAnsi"/>
          <w:b/>
        </w:rPr>
        <w:t xml:space="preserve">Strategic Practice Lead, </w:t>
      </w:r>
      <w:r w:rsidR="00C42F8A" w:rsidRPr="001117B3">
        <w:rPr>
          <w:rFonts w:asciiTheme="minorHAnsi" w:hAnsiTheme="minorHAnsi" w:cstheme="minorHAnsi"/>
          <w:b/>
        </w:rPr>
        <w:t>Allied Health Professionals</w:t>
      </w:r>
    </w:p>
    <w:p w14:paraId="6E2ECB06" w14:textId="6F4014DB" w:rsidR="002B18D1" w:rsidRPr="001117B3" w:rsidRDefault="00FA549B" w:rsidP="006124EB">
      <w:pPr>
        <w:rPr>
          <w:rFonts w:asciiTheme="minorHAnsi" w:hAnsiTheme="minorHAnsi" w:cstheme="minorHAnsi"/>
          <w:b/>
        </w:rPr>
      </w:pPr>
      <w:r w:rsidRPr="001117B3">
        <w:rPr>
          <w:rFonts w:asciiTheme="minorHAnsi" w:hAnsiTheme="minorHAnsi" w:cstheme="minorHAnsi"/>
          <w:b/>
        </w:rPr>
        <w:t>Judy Brook</w:t>
      </w:r>
      <w:r w:rsidR="001117B3">
        <w:rPr>
          <w:rFonts w:asciiTheme="minorHAnsi" w:hAnsiTheme="minorHAnsi" w:cstheme="minorHAnsi"/>
          <w:b/>
        </w:rPr>
        <w:t xml:space="preserve">, </w:t>
      </w:r>
      <w:r w:rsidR="00D4258E" w:rsidRPr="001117B3">
        <w:rPr>
          <w:rFonts w:asciiTheme="minorHAnsi" w:hAnsiTheme="minorHAnsi" w:cstheme="minorHAnsi"/>
          <w:b/>
        </w:rPr>
        <w:t>Associate Dean Partnerships and Placements</w:t>
      </w:r>
    </w:p>
    <w:p w14:paraId="142F97C0" w14:textId="086CF7F1" w:rsidR="00BC1FB1" w:rsidRDefault="00E20334" w:rsidP="006124EB">
      <w:pPr>
        <w:rPr>
          <w:rFonts w:asciiTheme="minorHAnsi" w:hAnsiTheme="minorHAnsi" w:cstheme="minorHAnsi"/>
          <w:b/>
        </w:rPr>
      </w:pPr>
      <w:r w:rsidRPr="001117B3">
        <w:rPr>
          <w:rFonts w:asciiTheme="minorHAnsi" w:hAnsiTheme="minorHAnsi" w:cstheme="minorHAnsi"/>
          <w:b/>
        </w:rPr>
        <w:t>April 2022</w:t>
      </w:r>
    </w:p>
    <w:p w14:paraId="57709F0F" w14:textId="1692D95E" w:rsidR="001117B3" w:rsidRDefault="001117B3" w:rsidP="006124EB">
      <w:pPr>
        <w:rPr>
          <w:rFonts w:asciiTheme="minorHAnsi" w:hAnsiTheme="minorHAnsi" w:cstheme="minorHAnsi"/>
          <w:b/>
        </w:rPr>
      </w:pPr>
    </w:p>
    <w:p w14:paraId="1AA9B99A" w14:textId="1E233207" w:rsidR="001117B3" w:rsidRPr="001117B3" w:rsidRDefault="001117B3" w:rsidP="006124EB">
      <w:pPr>
        <w:rPr>
          <w:rFonts w:asciiTheme="minorHAnsi" w:hAnsiTheme="minorHAnsi" w:cstheme="minorHAnsi"/>
          <w:b/>
        </w:rPr>
      </w:pPr>
      <w:r>
        <w:rPr>
          <w:rFonts w:asciiTheme="minorHAnsi" w:hAnsiTheme="minorHAnsi" w:cstheme="minorHAnsi"/>
          <w:b/>
        </w:rPr>
        <w:t>Considered and Approved at Board of Studies: 28 June 2022</w:t>
      </w:r>
    </w:p>
    <w:p w14:paraId="0A11AF9A" w14:textId="638A57CC" w:rsidR="00DA3A2A" w:rsidRDefault="00DA3A2A" w:rsidP="006124EB">
      <w:pPr>
        <w:rPr>
          <w:b/>
        </w:rPr>
      </w:pPr>
    </w:p>
    <w:p w14:paraId="52882C23" w14:textId="77777777" w:rsidR="00DA3A2A" w:rsidRDefault="00DA3A2A">
      <w:pPr>
        <w:rPr>
          <w:b/>
        </w:rPr>
      </w:pPr>
      <w:r>
        <w:rPr>
          <w:b/>
        </w:rPr>
        <w:br w:type="page"/>
      </w:r>
    </w:p>
    <w:p w14:paraId="4D57176F" w14:textId="07C603B0" w:rsidR="00DA3A2A" w:rsidRDefault="00DA3A2A" w:rsidP="006124EB">
      <w:pPr>
        <w:rPr>
          <w:b/>
        </w:rPr>
      </w:pPr>
      <w:r>
        <w:rPr>
          <w:b/>
        </w:rPr>
        <w:lastRenderedPageBreak/>
        <w:t>Appendix A:</w:t>
      </w:r>
    </w:p>
    <w:p w14:paraId="6DCB57D3" w14:textId="2CF533DD" w:rsidR="00DA3A2A" w:rsidRDefault="00DA3A2A" w:rsidP="006124EB">
      <w:pPr>
        <w:rPr>
          <w:b/>
        </w:rPr>
      </w:pPr>
    </w:p>
    <w:p w14:paraId="55D362A7" w14:textId="7E4BB5F6" w:rsidR="00DA3A2A" w:rsidRDefault="00DA3A2A" w:rsidP="006124EB">
      <w:pPr>
        <w:rPr>
          <w:b/>
        </w:rPr>
      </w:pPr>
      <w:r>
        <w:rPr>
          <w:noProof/>
        </w:rPr>
        <w:drawing>
          <wp:inline distT="0" distB="0" distL="0" distR="0" wp14:anchorId="438B9C60" wp14:editId="133F4BCD">
            <wp:extent cx="5943600" cy="590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5909310"/>
                    </a:xfrm>
                    <a:prstGeom prst="rect">
                      <a:avLst/>
                    </a:prstGeom>
                  </pic:spPr>
                </pic:pic>
              </a:graphicData>
            </a:graphic>
          </wp:inline>
        </w:drawing>
      </w:r>
    </w:p>
    <w:p w14:paraId="39908AF0" w14:textId="497B1CA9" w:rsidR="00DA3A2A" w:rsidRPr="00FA549B" w:rsidRDefault="00281536" w:rsidP="006124EB">
      <w:pPr>
        <w:rPr>
          <w:b/>
        </w:rPr>
      </w:pPr>
      <w:hyperlink r:id="rId11" w:history="1">
        <w:r w:rsidR="007E6F3E" w:rsidRPr="004507F3">
          <w:rPr>
            <w:rStyle w:val="Hyperlink"/>
            <w:b/>
          </w:rPr>
          <w:t>https://www.ons.gov.uk/peoplepopulationandcommunity/healthandsocialcare/conditionsanddiseases/articles/coronaviruscovid19latestinsights/overview</w:t>
        </w:r>
      </w:hyperlink>
      <w:r w:rsidR="007E6F3E">
        <w:rPr>
          <w:b/>
        </w:rPr>
        <w:t xml:space="preserve"> </w:t>
      </w:r>
      <w:r w:rsidR="007E6F3E" w:rsidRPr="00960A73">
        <w:rPr>
          <w:b/>
        </w:rPr>
        <w:t>(Accessed 5th April 2022)</w:t>
      </w:r>
    </w:p>
    <w:p w14:paraId="411B334B" w14:textId="7BC727E7" w:rsidR="003B717E" w:rsidRDefault="003B717E" w:rsidP="00B33625">
      <w:pPr>
        <w:rPr>
          <w:b/>
        </w:rPr>
      </w:pPr>
    </w:p>
    <w:p w14:paraId="46B29D72" w14:textId="77777777" w:rsidR="00960A73" w:rsidRDefault="00960A73">
      <w:pPr>
        <w:rPr>
          <w:b/>
        </w:rPr>
      </w:pPr>
      <w:r>
        <w:rPr>
          <w:b/>
        </w:rPr>
        <w:br w:type="page"/>
      </w:r>
    </w:p>
    <w:p w14:paraId="2252D603" w14:textId="4F13D3D6" w:rsidR="00960A73" w:rsidRDefault="00960A73" w:rsidP="00B33625">
      <w:pPr>
        <w:rPr>
          <w:b/>
        </w:rPr>
      </w:pPr>
      <w:r>
        <w:rPr>
          <w:b/>
        </w:rPr>
        <w:lastRenderedPageBreak/>
        <w:t>Appendix B:</w:t>
      </w:r>
    </w:p>
    <w:p w14:paraId="16DA735A" w14:textId="77777777" w:rsidR="00960A73" w:rsidRPr="00960A73" w:rsidRDefault="00960A73" w:rsidP="00960A73">
      <w:pPr>
        <w:pStyle w:val="Heading1"/>
        <w:numPr>
          <w:ilvl w:val="0"/>
          <w:numId w:val="0"/>
        </w:numPr>
        <w:spacing w:before="0" w:after="120" w:line="312" w:lineRule="atLeast"/>
        <w:ind w:left="432" w:hanging="432"/>
        <w:rPr>
          <w:rFonts w:ascii="Calibri" w:hAnsi="Calibri" w:cs="Calibri"/>
          <w:b w:val="0"/>
          <w:bCs w:val="0"/>
          <w:color w:val="666666"/>
          <w:sz w:val="22"/>
          <w:szCs w:val="22"/>
        </w:rPr>
      </w:pPr>
      <w:r w:rsidRPr="00960A73">
        <w:rPr>
          <w:rFonts w:ascii="Calibri" w:hAnsi="Calibri" w:cs="Calibri"/>
          <w:b w:val="0"/>
          <w:bCs w:val="0"/>
          <w:color w:val="666666"/>
          <w:sz w:val="22"/>
          <w:szCs w:val="22"/>
        </w:rPr>
        <w:t>Timeline of UK government coronavirus lockdowns and restrictions</w:t>
      </w:r>
    </w:p>
    <w:p w14:paraId="0425B55A" w14:textId="1A3A7128" w:rsidR="00960A73" w:rsidRPr="00960A73" w:rsidRDefault="00281536" w:rsidP="00B33625">
      <w:pPr>
        <w:rPr>
          <w:b/>
        </w:rPr>
      </w:pPr>
      <w:hyperlink r:id="rId12" w:history="1">
        <w:r w:rsidR="00960A73" w:rsidRPr="00960A73">
          <w:rPr>
            <w:rStyle w:val="Hyperlink"/>
            <w:b/>
          </w:rPr>
          <w:t>https://www.instituteforgovernment.org.uk/charts/uk-government-coronavirus-lockdowns</w:t>
        </w:r>
      </w:hyperlink>
      <w:r w:rsidR="00960A73" w:rsidRPr="00960A73">
        <w:rPr>
          <w:b/>
        </w:rPr>
        <w:t xml:space="preserve"> (Accessed 5th April 2022)</w:t>
      </w:r>
    </w:p>
    <w:sectPr w:rsidR="00960A73" w:rsidRPr="00960A73">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8F5A2" w14:textId="77777777" w:rsidR="005C1057" w:rsidRDefault="005C1057" w:rsidP="00C93EFD">
      <w:r>
        <w:separator/>
      </w:r>
    </w:p>
  </w:endnote>
  <w:endnote w:type="continuationSeparator" w:id="0">
    <w:p w14:paraId="2CC97C58" w14:textId="77777777" w:rsidR="005C1057" w:rsidRDefault="005C1057" w:rsidP="00C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3032A" w14:textId="77777777" w:rsidR="00C93EFD" w:rsidRDefault="00C93EFD">
    <w:pPr>
      <w:pStyle w:val="Footer"/>
      <w:pBdr>
        <w:top w:val="single" w:sz="4" w:space="1" w:color="D9D9D9" w:themeColor="background1" w:themeShade="D9"/>
      </w:pBdr>
      <w:rPr>
        <w:b/>
        <w:bCs/>
      </w:rPr>
    </w:pPr>
  </w:p>
  <w:p w14:paraId="2EED5BF1" w14:textId="77777777" w:rsidR="00C93EFD" w:rsidRDefault="00C93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3670C" w14:textId="77777777" w:rsidR="005C1057" w:rsidRDefault="005C1057" w:rsidP="00C93EFD">
      <w:r>
        <w:separator/>
      </w:r>
    </w:p>
  </w:footnote>
  <w:footnote w:type="continuationSeparator" w:id="0">
    <w:p w14:paraId="354882F5" w14:textId="77777777" w:rsidR="005C1057" w:rsidRDefault="005C1057" w:rsidP="00C93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F2BC3"/>
    <w:multiLevelType w:val="hybridMultilevel"/>
    <w:tmpl w:val="48A44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03CA2"/>
    <w:multiLevelType w:val="hybridMultilevel"/>
    <w:tmpl w:val="BAB2B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347B00"/>
    <w:multiLevelType w:val="hybridMultilevel"/>
    <w:tmpl w:val="F184D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BC96F0C"/>
    <w:multiLevelType w:val="hybridMultilevel"/>
    <w:tmpl w:val="B8ECE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9F107C"/>
    <w:multiLevelType w:val="hybridMultilevel"/>
    <w:tmpl w:val="4F9C854C"/>
    <w:lvl w:ilvl="0" w:tplc="25326D4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146A35"/>
    <w:multiLevelType w:val="hybridMultilevel"/>
    <w:tmpl w:val="ADB69B1E"/>
    <w:lvl w:ilvl="0" w:tplc="581449D4">
      <w:numFmt w:val="bullet"/>
      <w:lvlText w:val="•"/>
      <w:lvlJc w:val="left"/>
      <w:pPr>
        <w:ind w:left="1065" w:hanging="705"/>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1C5EBE"/>
    <w:multiLevelType w:val="hybridMultilevel"/>
    <w:tmpl w:val="D39EF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0130A9"/>
    <w:multiLevelType w:val="hybridMultilevel"/>
    <w:tmpl w:val="EEC0F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BA1E43"/>
    <w:multiLevelType w:val="hybridMultilevel"/>
    <w:tmpl w:val="49FE0C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240215"/>
    <w:multiLevelType w:val="hybridMultilevel"/>
    <w:tmpl w:val="5E64B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654CB9"/>
    <w:multiLevelType w:val="hybridMultilevel"/>
    <w:tmpl w:val="2AFC6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1348A2"/>
    <w:multiLevelType w:val="hybridMultilevel"/>
    <w:tmpl w:val="5D7A7D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6D2F7F6D"/>
    <w:multiLevelType w:val="hybridMultilevel"/>
    <w:tmpl w:val="9B940A34"/>
    <w:lvl w:ilvl="0" w:tplc="581449D4">
      <w:numFmt w:val="bullet"/>
      <w:lvlText w:val="•"/>
      <w:lvlJc w:val="left"/>
      <w:pPr>
        <w:ind w:left="1065" w:hanging="705"/>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FB1AF5"/>
    <w:multiLevelType w:val="hybridMultilevel"/>
    <w:tmpl w:val="B002D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907E17"/>
    <w:multiLevelType w:val="hybridMultilevel"/>
    <w:tmpl w:val="31CCB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DB0260"/>
    <w:multiLevelType w:val="hybridMultilevel"/>
    <w:tmpl w:val="AB9E4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13"/>
  </w:num>
  <w:num w:numId="14">
    <w:abstractNumId w:val="13"/>
  </w:num>
  <w:num w:numId="15">
    <w:abstractNumId w:val="3"/>
  </w:num>
  <w:num w:numId="16">
    <w:abstractNumId w:val="11"/>
  </w:num>
  <w:num w:numId="17">
    <w:abstractNumId w:val="15"/>
  </w:num>
  <w:num w:numId="18">
    <w:abstractNumId w:val="8"/>
  </w:num>
  <w:num w:numId="19">
    <w:abstractNumId w:val="17"/>
  </w:num>
  <w:num w:numId="20">
    <w:abstractNumId w:val="4"/>
  </w:num>
  <w:num w:numId="21">
    <w:abstractNumId w:val="7"/>
  </w:num>
  <w:num w:numId="22">
    <w:abstractNumId w:val="16"/>
  </w:num>
  <w:num w:numId="23">
    <w:abstractNumId w:val="5"/>
  </w:num>
  <w:num w:numId="24">
    <w:abstractNumId w:val="1"/>
  </w:num>
  <w:num w:numId="25">
    <w:abstractNumId w:val="6"/>
  </w:num>
  <w:num w:numId="26">
    <w:abstractNumId w:val="14"/>
  </w:num>
  <w:num w:numId="27">
    <w:abstractNumId w:val="0"/>
  </w:num>
  <w:num w:numId="28">
    <w:abstractNumId w:val="12"/>
  </w:num>
  <w:num w:numId="29">
    <w:abstractNumId w:val="2"/>
  </w:num>
  <w:num w:numId="30">
    <w:abstractNumId w:val="9"/>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F9B"/>
    <w:rsid w:val="00003D77"/>
    <w:rsid w:val="00011DBB"/>
    <w:rsid w:val="00015912"/>
    <w:rsid w:val="00017AF2"/>
    <w:rsid w:val="00024057"/>
    <w:rsid w:val="00050EAF"/>
    <w:rsid w:val="00053AD1"/>
    <w:rsid w:val="00065BC0"/>
    <w:rsid w:val="00084969"/>
    <w:rsid w:val="00085ABC"/>
    <w:rsid w:val="0009089A"/>
    <w:rsid w:val="00092072"/>
    <w:rsid w:val="00092DC3"/>
    <w:rsid w:val="000A0883"/>
    <w:rsid w:val="000A5643"/>
    <w:rsid w:val="000B5988"/>
    <w:rsid w:val="000E0F94"/>
    <w:rsid w:val="00102352"/>
    <w:rsid w:val="001117B3"/>
    <w:rsid w:val="00111F9B"/>
    <w:rsid w:val="00131A97"/>
    <w:rsid w:val="00136AC6"/>
    <w:rsid w:val="001401A3"/>
    <w:rsid w:val="00140E4A"/>
    <w:rsid w:val="001466B0"/>
    <w:rsid w:val="001537BA"/>
    <w:rsid w:val="001A6DC9"/>
    <w:rsid w:val="001B7ED7"/>
    <w:rsid w:val="001C0410"/>
    <w:rsid w:val="001D7262"/>
    <w:rsid w:val="00201384"/>
    <w:rsid w:val="00214888"/>
    <w:rsid w:val="00227A51"/>
    <w:rsid w:val="00241A8A"/>
    <w:rsid w:val="00254960"/>
    <w:rsid w:val="00257A1F"/>
    <w:rsid w:val="0026609E"/>
    <w:rsid w:val="00274231"/>
    <w:rsid w:val="002772C4"/>
    <w:rsid w:val="00281536"/>
    <w:rsid w:val="00283FA4"/>
    <w:rsid w:val="002B137D"/>
    <w:rsid w:val="002B18D1"/>
    <w:rsid w:val="002B18FD"/>
    <w:rsid w:val="002C6611"/>
    <w:rsid w:val="002C761E"/>
    <w:rsid w:val="002D635A"/>
    <w:rsid w:val="002D7E08"/>
    <w:rsid w:val="002F1011"/>
    <w:rsid w:val="0030461C"/>
    <w:rsid w:val="00324A9D"/>
    <w:rsid w:val="00336769"/>
    <w:rsid w:val="00342D23"/>
    <w:rsid w:val="00344192"/>
    <w:rsid w:val="00351B9B"/>
    <w:rsid w:val="00353668"/>
    <w:rsid w:val="00375294"/>
    <w:rsid w:val="00395231"/>
    <w:rsid w:val="003A22E7"/>
    <w:rsid w:val="003A2368"/>
    <w:rsid w:val="003B13E2"/>
    <w:rsid w:val="003B717E"/>
    <w:rsid w:val="003D5E5F"/>
    <w:rsid w:val="003D6E33"/>
    <w:rsid w:val="003E03C8"/>
    <w:rsid w:val="003F3E89"/>
    <w:rsid w:val="00415086"/>
    <w:rsid w:val="00422876"/>
    <w:rsid w:val="00431720"/>
    <w:rsid w:val="00436D20"/>
    <w:rsid w:val="00440EC0"/>
    <w:rsid w:val="0044100D"/>
    <w:rsid w:val="0044772D"/>
    <w:rsid w:val="004504CB"/>
    <w:rsid w:val="00450D3A"/>
    <w:rsid w:val="0045502D"/>
    <w:rsid w:val="00462365"/>
    <w:rsid w:val="00471D88"/>
    <w:rsid w:val="00480AEF"/>
    <w:rsid w:val="00481076"/>
    <w:rsid w:val="00497CB7"/>
    <w:rsid w:val="004A0E88"/>
    <w:rsid w:val="004B5A36"/>
    <w:rsid w:val="004B5F02"/>
    <w:rsid w:val="004B6FBD"/>
    <w:rsid w:val="004D56CE"/>
    <w:rsid w:val="004D5CEF"/>
    <w:rsid w:val="004F37C0"/>
    <w:rsid w:val="004F443A"/>
    <w:rsid w:val="0050204A"/>
    <w:rsid w:val="00507CAA"/>
    <w:rsid w:val="00510B18"/>
    <w:rsid w:val="00533F06"/>
    <w:rsid w:val="00551572"/>
    <w:rsid w:val="00576EB2"/>
    <w:rsid w:val="005947FD"/>
    <w:rsid w:val="005A7577"/>
    <w:rsid w:val="005B35E9"/>
    <w:rsid w:val="005C1057"/>
    <w:rsid w:val="005E2A86"/>
    <w:rsid w:val="005E6A2E"/>
    <w:rsid w:val="005F7D5E"/>
    <w:rsid w:val="00605779"/>
    <w:rsid w:val="006124EB"/>
    <w:rsid w:val="00612797"/>
    <w:rsid w:val="00612A94"/>
    <w:rsid w:val="00613BAF"/>
    <w:rsid w:val="006179B0"/>
    <w:rsid w:val="00624C3B"/>
    <w:rsid w:val="00627AE4"/>
    <w:rsid w:val="00632105"/>
    <w:rsid w:val="006561B3"/>
    <w:rsid w:val="00661678"/>
    <w:rsid w:val="0066644C"/>
    <w:rsid w:val="006673D4"/>
    <w:rsid w:val="0068643D"/>
    <w:rsid w:val="00693388"/>
    <w:rsid w:val="006A7AEA"/>
    <w:rsid w:val="006B4E5A"/>
    <w:rsid w:val="006B6FA3"/>
    <w:rsid w:val="006C1B8B"/>
    <w:rsid w:val="006D165A"/>
    <w:rsid w:val="006D55A8"/>
    <w:rsid w:val="006E51DA"/>
    <w:rsid w:val="007050F4"/>
    <w:rsid w:val="00706376"/>
    <w:rsid w:val="007107EE"/>
    <w:rsid w:val="007525DB"/>
    <w:rsid w:val="00774A96"/>
    <w:rsid w:val="007925CC"/>
    <w:rsid w:val="0079281E"/>
    <w:rsid w:val="00794BE1"/>
    <w:rsid w:val="007A76D8"/>
    <w:rsid w:val="007E6E60"/>
    <w:rsid w:val="007E6F3E"/>
    <w:rsid w:val="007F6940"/>
    <w:rsid w:val="007F79DF"/>
    <w:rsid w:val="007F7B7E"/>
    <w:rsid w:val="0080351A"/>
    <w:rsid w:val="00804F4C"/>
    <w:rsid w:val="0081457E"/>
    <w:rsid w:val="00825636"/>
    <w:rsid w:val="00841169"/>
    <w:rsid w:val="008624C5"/>
    <w:rsid w:val="00863537"/>
    <w:rsid w:val="00870DD1"/>
    <w:rsid w:val="00876CE3"/>
    <w:rsid w:val="008A3860"/>
    <w:rsid w:val="008A4C63"/>
    <w:rsid w:val="008A550E"/>
    <w:rsid w:val="008B4F96"/>
    <w:rsid w:val="008D32BE"/>
    <w:rsid w:val="008E7E9E"/>
    <w:rsid w:val="00905DF6"/>
    <w:rsid w:val="0090791C"/>
    <w:rsid w:val="0091079A"/>
    <w:rsid w:val="00912A1B"/>
    <w:rsid w:val="009217E4"/>
    <w:rsid w:val="00922591"/>
    <w:rsid w:val="00935809"/>
    <w:rsid w:val="00953C7C"/>
    <w:rsid w:val="0095540B"/>
    <w:rsid w:val="00960A73"/>
    <w:rsid w:val="00974C8A"/>
    <w:rsid w:val="0097577C"/>
    <w:rsid w:val="00991608"/>
    <w:rsid w:val="009A5965"/>
    <w:rsid w:val="009C7869"/>
    <w:rsid w:val="009D0458"/>
    <w:rsid w:val="009D7D6E"/>
    <w:rsid w:val="00A25340"/>
    <w:rsid w:val="00A458C1"/>
    <w:rsid w:val="00A45BC6"/>
    <w:rsid w:val="00A5548F"/>
    <w:rsid w:val="00A86E07"/>
    <w:rsid w:val="00A92E00"/>
    <w:rsid w:val="00A95FAF"/>
    <w:rsid w:val="00AA234B"/>
    <w:rsid w:val="00AA646B"/>
    <w:rsid w:val="00AA78D8"/>
    <w:rsid w:val="00AC535A"/>
    <w:rsid w:val="00AD76F9"/>
    <w:rsid w:val="00B01E74"/>
    <w:rsid w:val="00B27AC2"/>
    <w:rsid w:val="00B27DBE"/>
    <w:rsid w:val="00B32C41"/>
    <w:rsid w:val="00B33625"/>
    <w:rsid w:val="00B336A5"/>
    <w:rsid w:val="00B4372D"/>
    <w:rsid w:val="00B465D9"/>
    <w:rsid w:val="00B50DF2"/>
    <w:rsid w:val="00B6561C"/>
    <w:rsid w:val="00B91218"/>
    <w:rsid w:val="00B955A5"/>
    <w:rsid w:val="00B956DD"/>
    <w:rsid w:val="00BB06E8"/>
    <w:rsid w:val="00BB3DCC"/>
    <w:rsid w:val="00BB696F"/>
    <w:rsid w:val="00BC1FB1"/>
    <w:rsid w:val="00BC3719"/>
    <w:rsid w:val="00BC5984"/>
    <w:rsid w:val="00BD19BF"/>
    <w:rsid w:val="00C32401"/>
    <w:rsid w:val="00C42F8A"/>
    <w:rsid w:val="00C46592"/>
    <w:rsid w:val="00C72157"/>
    <w:rsid w:val="00C74A12"/>
    <w:rsid w:val="00C8564C"/>
    <w:rsid w:val="00C8798F"/>
    <w:rsid w:val="00C87F18"/>
    <w:rsid w:val="00C9201F"/>
    <w:rsid w:val="00C93EFD"/>
    <w:rsid w:val="00C9648A"/>
    <w:rsid w:val="00C97E0B"/>
    <w:rsid w:val="00CB1395"/>
    <w:rsid w:val="00CB26C1"/>
    <w:rsid w:val="00CB5AE5"/>
    <w:rsid w:val="00CC1899"/>
    <w:rsid w:val="00CC56F4"/>
    <w:rsid w:val="00CC5FA6"/>
    <w:rsid w:val="00CE1407"/>
    <w:rsid w:val="00CE3611"/>
    <w:rsid w:val="00CF46C9"/>
    <w:rsid w:val="00CF58C0"/>
    <w:rsid w:val="00D049E7"/>
    <w:rsid w:val="00D15B45"/>
    <w:rsid w:val="00D261C9"/>
    <w:rsid w:val="00D4040C"/>
    <w:rsid w:val="00D4258E"/>
    <w:rsid w:val="00D57235"/>
    <w:rsid w:val="00D64ABA"/>
    <w:rsid w:val="00D750DA"/>
    <w:rsid w:val="00D8093A"/>
    <w:rsid w:val="00D83612"/>
    <w:rsid w:val="00D8380B"/>
    <w:rsid w:val="00D937EE"/>
    <w:rsid w:val="00DA3A2A"/>
    <w:rsid w:val="00DB57ED"/>
    <w:rsid w:val="00DC1897"/>
    <w:rsid w:val="00DE356A"/>
    <w:rsid w:val="00DF2EE5"/>
    <w:rsid w:val="00E07E70"/>
    <w:rsid w:val="00E12C2E"/>
    <w:rsid w:val="00E20334"/>
    <w:rsid w:val="00E51DEC"/>
    <w:rsid w:val="00E521FB"/>
    <w:rsid w:val="00E6670D"/>
    <w:rsid w:val="00E70F86"/>
    <w:rsid w:val="00E72300"/>
    <w:rsid w:val="00E7301A"/>
    <w:rsid w:val="00E85C63"/>
    <w:rsid w:val="00EA1296"/>
    <w:rsid w:val="00EA2655"/>
    <w:rsid w:val="00ED6473"/>
    <w:rsid w:val="00EE757C"/>
    <w:rsid w:val="00F2040A"/>
    <w:rsid w:val="00F23A76"/>
    <w:rsid w:val="00F37B2B"/>
    <w:rsid w:val="00F46F11"/>
    <w:rsid w:val="00F74EFC"/>
    <w:rsid w:val="00F923C5"/>
    <w:rsid w:val="00FA2ED5"/>
    <w:rsid w:val="00FA549B"/>
    <w:rsid w:val="00FB2949"/>
    <w:rsid w:val="00FB4135"/>
    <w:rsid w:val="00FB50F1"/>
    <w:rsid w:val="00FB78BE"/>
    <w:rsid w:val="00FC2644"/>
    <w:rsid w:val="00FC2FD4"/>
    <w:rsid w:val="00FC7E51"/>
    <w:rsid w:val="00FD4930"/>
    <w:rsid w:val="00FD7345"/>
    <w:rsid w:val="00FE6442"/>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D5F9EE"/>
  <w15:chartTrackingRefBased/>
  <w15:docId w15:val="{BE5277A4-FE98-4E27-B755-B06846E37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25DB"/>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pPr>
      <w:keepNext/>
      <w:keepLines/>
      <w:numPr>
        <w:numId w:val="12"/>
      </w:numPr>
      <w:pBdr>
        <w:bottom w:val="single" w:sz="4" w:space="1" w:color="595959" w:themeColor="text1" w:themeTint="A6"/>
      </w:pBdr>
      <w:spacing w:before="360" w:after="160" w:line="259" w:lineRule="auto"/>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pPr>
      <w:keepNext/>
      <w:keepLines/>
      <w:numPr>
        <w:ilvl w:val="1"/>
        <w:numId w:val="12"/>
      </w:numPr>
      <w:spacing w:before="360" w:line="259" w:lineRule="auto"/>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pPr>
      <w:keepNext/>
      <w:keepLines/>
      <w:numPr>
        <w:ilvl w:val="2"/>
        <w:numId w:val="12"/>
      </w:numPr>
      <w:spacing w:before="200" w:line="259" w:lineRule="auto"/>
      <w:outlineLvl w:val="2"/>
    </w:pPr>
    <w:rPr>
      <w:rFonts w:asciiTheme="majorHAnsi" w:eastAsiaTheme="majorEastAsia" w:hAnsiTheme="majorHAnsi" w:cstheme="majorBidi"/>
      <w:b/>
      <w:bCs/>
      <w:color w:val="000000" w:themeColor="text1"/>
      <w:sz w:val="22"/>
      <w:szCs w:val="22"/>
      <w:lang w:val="en-US" w:eastAsia="ja-JP"/>
    </w:rPr>
  </w:style>
  <w:style w:type="paragraph" w:styleId="Heading4">
    <w:name w:val="heading 4"/>
    <w:basedOn w:val="Normal"/>
    <w:next w:val="Normal"/>
    <w:link w:val="Heading4Char"/>
    <w:uiPriority w:val="9"/>
    <w:semiHidden/>
    <w:unhideWhenUsed/>
    <w:qFormat/>
    <w:pPr>
      <w:keepNext/>
      <w:keepLines/>
      <w:numPr>
        <w:ilvl w:val="3"/>
        <w:numId w:val="12"/>
      </w:numPr>
      <w:spacing w:before="200" w:line="259" w:lineRule="auto"/>
      <w:outlineLvl w:val="3"/>
    </w:pPr>
    <w:rPr>
      <w:rFonts w:asciiTheme="majorHAnsi" w:eastAsiaTheme="majorEastAsia" w:hAnsiTheme="majorHAnsi" w:cstheme="majorBidi"/>
      <w:b/>
      <w:bCs/>
      <w:i/>
      <w:iCs/>
      <w:color w:val="000000" w:themeColor="text1"/>
      <w:sz w:val="22"/>
      <w:szCs w:val="22"/>
      <w:lang w:val="en-US" w:eastAsia="ja-JP"/>
    </w:rPr>
  </w:style>
  <w:style w:type="paragraph" w:styleId="Heading5">
    <w:name w:val="heading 5"/>
    <w:basedOn w:val="Normal"/>
    <w:next w:val="Normal"/>
    <w:link w:val="Heading5Char"/>
    <w:uiPriority w:val="9"/>
    <w:semiHidden/>
    <w:unhideWhenUsed/>
    <w:qFormat/>
    <w:pPr>
      <w:keepNext/>
      <w:keepLines/>
      <w:numPr>
        <w:ilvl w:val="4"/>
        <w:numId w:val="12"/>
      </w:numPr>
      <w:spacing w:before="200" w:line="259" w:lineRule="auto"/>
      <w:outlineLvl w:val="4"/>
    </w:pPr>
    <w:rPr>
      <w:rFonts w:asciiTheme="majorHAnsi" w:eastAsiaTheme="majorEastAsia" w:hAnsiTheme="majorHAnsi" w:cstheme="majorBidi"/>
      <w:color w:val="252525" w:themeColor="text2" w:themeShade="BF"/>
      <w:sz w:val="22"/>
      <w:szCs w:val="22"/>
      <w:lang w:val="en-US" w:eastAsia="ja-JP"/>
    </w:rPr>
  </w:style>
  <w:style w:type="paragraph" w:styleId="Heading6">
    <w:name w:val="heading 6"/>
    <w:basedOn w:val="Normal"/>
    <w:next w:val="Normal"/>
    <w:link w:val="Heading6Char"/>
    <w:uiPriority w:val="9"/>
    <w:semiHidden/>
    <w:unhideWhenUsed/>
    <w:qFormat/>
    <w:pPr>
      <w:keepNext/>
      <w:keepLines/>
      <w:numPr>
        <w:ilvl w:val="5"/>
        <w:numId w:val="12"/>
      </w:numPr>
      <w:spacing w:before="200" w:line="259" w:lineRule="auto"/>
      <w:outlineLvl w:val="5"/>
    </w:pPr>
    <w:rPr>
      <w:rFonts w:asciiTheme="majorHAnsi" w:eastAsiaTheme="majorEastAsia" w:hAnsiTheme="majorHAnsi" w:cstheme="majorBidi"/>
      <w:i/>
      <w:iCs/>
      <w:color w:val="252525" w:themeColor="text2" w:themeShade="BF"/>
      <w:sz w:val="22"/>
      <w:szCs w:val="22"/>
      <w:lang w:val="en-US" w:eastAsia="ja-JP"/>
    </w:rPr>
  </w:style>
  <w:style w:type="paragraph" w:styleId="Heading7">
    <w:name w:val="heading 7"/>
    <w:basedOn w:val="Normal"/>
    <w:next w:val="Normal"/>
    <w:link w:val="Heading7Char"/>
    <w:uiPriority w:val="9"/>
    <w:semiHidden/>
    <w:unhideWhenUsed/>
    <w:qFormat/>
    <w:pPr>
      <w:keepNext/>
      <w:keepLines/>
      <w:numPr>
        <w:ilvl w:val="6"/>
        <w:numId w:val="12"/>
      </w:numPr>
      <w:spacing w:before="200" w:line="259" w:lineRule="auto"/>
      <w:outlineLvl w:val="6"/>
    </w:pPr>
    <w:rPr>
      <w:rFonts w:asciiTheme="majorHAnsi" w:eastAsiaTheme="majorEastAsia" w:hAnsiTheme="majorHAnsi" w:cstheme="majorBidi"/>
      <w:i/>
      <w:iCs/>
      <w:color w:val="404040" w:themeColor="text1" w:themeTint="BF"/>
      <w:sz w:val="22"/>
      <w:szCs w:val="22"/>
      <w:lang w:val="en-US" w:eastAsia="ja-JP"/>
    </w:rPr>
  </w:style>
  <w:style w:type="paragraph" w:styleId="Heading8">
    <w:name w:val="heading 8"/>
    <w:basedOn w:val="Normal"/>
    <w:next w:val="Normal"/>
    <w:link w:val="Heading8Char"/>
    <w:uiPriority w:val="9"/>
    <w:semiHidden/>
    <w:unhideWhenUsed/>
    <w:qFormat/>
    <w:pPr>
      <w:keepNext/>
      <w:keepLines/>
      <w:numPr>
        <w:ilvl w:val="7"/>
        <w:numId w:val="12"/>
      </w:numPr>
      <w:spacing w:before="200" w:line="259" w:lineRule="auto"/>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pPr>
      <w:keepNext/>
      <w:keepLines/>
      <w:numPr>
        <w:ilvl w:val="8"/>
        <w:numId w:val="12"/>
      </w:numPr>
      <w:spacing w:before="200" w:line="259" w:lineRule="auto"/>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contextualSpacing/>
    </w:pPr>
    <w:rPr>
      <w:rFonts w:asciiTheme="majorHAnsi" w:eastAsiaTheme="majorEastAsia" w:hAnsiTheme="majorHAnsi" w:cstheme="majorBidi"/>
      <w:color w:val="000000" w:themeColor="text1"/>
      <w:sz w:val="56"/>
      <w:szCs w:val="56"/>
      <w:lang w:val="en-US" w:eastAsia="ja-JP"/>
    </w:rPr>
  </w:style>
  <w:style w:type="character" w:customStyle="1" w:styleId="TitleChar">
    <w:name w:val="Title Char"/>
    <w:basedOn w:val="DefaultParagraphFont"/>
    <w:link w:val="Title"/>
    <w:uiPriority w:val="10"/>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pPr>
      <w:numPr>
        <w:ilvl w:val="1"/>
      </w:numPr>
      <w:spacing w:after="160" w:line="259" w:lineRule="auto"/>
    </w:pPr>
    <w:rPr>
      <w:rFonts w:asciiTheme="minorHAnsi" w:eastAsiaTheme="minorEastAsia" w:hAnsiTheme="minorHAnsi" w:cstheme="minorBidi"/>
      <w:color w:val="5A5A5A" w:themeColor="text1" w:themeTint="A5"/>
      <w:spacing w:val="10"/>
      <w:sz w:val="22"/>
      <w:szCs w:val="22"/>
      <w:lang w:val="en-US" w:eastAsia="ja-JP"/>
    </w:rPr>
  </w:style>
  <w:style w:type="character" w:customStyle="1" w:styleId="SubtitleChar">
    <w:name w:val="Subtitle Char"/>
    <w:basedOn w:val="DefaultParagraphFont"/>
    <w:link w:val="Subtitle"/>
    <w:uiPriority w:val="11"/>
    <w:rPr>
      <w:color w:val="5A5A5A" w:themeColor="text1" w:themeTint="A5"/>
      <w:spacing w:val="10"/>
    </w:rPr>
  </w:style>
  <w:style w:type="character" w:customStyle="1" w:styleId="Heading1Char">
    <w:name w:val="Heading 1 Char"/>
    <w:basedOn w:val="DefaultParagraphFont"/>
    <w:link w:val="Heading1"/>
    <w:uiPriority w:val="9"/>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52525" w:themeColor="text2"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52525" w:themeColor="text2" w:themeShade="B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color w:val="auto"/>
    </w:rPr>
  </w:style>
  <w:style w:type="character" w:styleId="IntenseEmphasis">
    <w:name w:val="Intense Emphasis"/>
    <w:basedOn w:val="DefaultParagraphFont"/>
    <w:uiPriority w:val="21"/>
    <w:qFormat/>
    <w:rPr>
      <w:b/>
      <w:bCs/>
      <w:i/>
      <w:iCs/>
      <w:caps/>
    </w:rPr>
  </w:style>
  <w:style w:type="character" w:styleId="Strong">
    <w:name w:val="Strong"/>
    <w:basedOn w:val="DefaultParagraphFont"/>
    <w:uiPriority w:val="22"/>
    <w:qFormat/>
    <w:rPr>
      <w:b/>
      <w:bCs/>
      <w:color w:val="000000" w:themeColor="text1"/>
    </w:rPr>
  </w:style>
  <w:style w:type="paragraph" w:styleId="Quote">
    <w:name w:val="Quote"/>
    <w:basedOn w:val="Normal"/>
    <w:next w:val="Normal"/>
    <w:link w:val="QuoteChar"/>
    <w:uiPriority w:val="29"/>
    <w:qFormat/>
    <w:pPr>
      <w:spacing w:before="160" w:after="160" w:line="259" w:lineRule="auto"/>
      <w:ind w:left="720" w:right="720"/>
    </w:pPr>
    <w:rPr>
      <w:rFonts w:asciiTheme="minorHAnsi" w:eastAsiaTheme="minorEastAsia" w:hAnsiTheme="minorHAnsi" w:cstheme="minorBidi"/>
      <w:i/>
      <w:iCs/>
      <w:color w:val="000000" w:themeColor="text1"/>
      <w:sz w:val="22"/>
      <w:szCs w:val="22"/>
      <w:lang w:val="en-US" w:eastAsia="ja-JP"/>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line="259" w:lineRule="auto"/>
      <w:ind w:left="936" w:right="936"/>
      <w:jc w:val="center"/>
    </w:pPr>
    <w:rPr>
      <w:rFonts w:asciiTheme="minorHAnsi" w:eastAsiaTheme="minorEastAsia" w:hAnsiTheme="minorHAnsi" w:cstheme="minorBidi"/>
      <w:color w:val="000000" w:themeColor="text1"/>
      <w:sz w:val="22"/>
      <w:szCs w:val="22"/>
      <w:lang w:val="en-US" w:eastAsia="ja-JP"/>
    </w:rPr>
  </w:style>
  <w:style w:type="character" w:customStyle="1" w:styleId="IntenseQuoteChar">
    <w:name w:val="Intense Quote Char"/>
    <w:basedOn w:val="DefaultParagraphFont"/>
    <w:link w:val="IntenseQuote"/>
    <w:uiPriority w:val="30"/>
    <w:rPr>
      <w:color w:val="000000" w:themeColor="text1"/>
      <w:shd w:val="clear" w:color="auto" w:fill="F2F2F2" w:themeFill="background1" w:themeFillShade="F2"/>
    </w:r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IntenseReference">
    <w:name w:val="Intense Reference"/>
    <w:basedOn w:val="DefaultParagraphFont"/>
    <w:uiPriority w:val="32"/>
    <w:qFormat/>
    <w:rPr>
      <w:b/>
      <w:bCs/>
      <w:smallCaps/>
      <w:u w:val="single"/>
    </w:rPr>
  </w:style>
  <w:style w:type="character" w:styleId="BookTitle">
    <w:name w:val="Book Title"/>
    <w:basedOn w:val="DefaultParagraphFont"/>
    <w:uiPriority w:val="33"/>
    <w:qFormat/>
    <w:rPr>
      <w:b w:val="0"/>
      <w:bCs w:val="0"/>
      <w:smallCaps/>
      <w:spacing w:val="5"/>
    </w:rPr>
  </w:style>
  <w:style w:type="paragraph" w:styleId="Caption">
    <w:name w:val="caption"/>
    <w:basedOn w:val="Normal"/>
    <w:next w:val="Normal"/>
    <w:uiPriority w:val="35"/>
    <w:semiHidden/>
    <w:unhideWhenUsed/>
    <w:qFormat/>
    <w:pPr>
      <w:spacing w:after="200"/>
    </w:pPr>
    <w:rPr>
      <w:rFonts w:asciiTheme="minorHAnsi" w:eastAsiaTheme="minorEastAsia" w:hAnsiTheme="minorHAnsi" w:cstheme="minorBidi"/>
      <w:i/>
      <w:iCs/>
      <w:color w:val="323232" w:themeColor="text2"/>
      <w:sz w:val="18"/>
      <w:szCs w:val="18"/>
      <w:lang w:val="en-US" w:eastAsia="ja-JP"/>
    </w:rPr>
  </w:style>
  <w:style w:type="paragraph" w:styleId="TOCHeading">
    <w:name w:val="TOC Heading"/>
    <w:basedOn w:val="Heading1"/>
    <w:next w:val="Normal"/>
    <w:uiPriority w:val="39"/>
    <w:semiHidden/>
    <w:unhideWhenUsed/>
    <w:qFormat/>
    <w:pPr>
      <w:outlineLvl w:val="9"/>
    </w:pPr>
  </w:style>
  <w:style w:type="paragraph" w:styleId="NoSpacing">
    <w:name w:val="No Spacing"/>
    <w:uiPriority w:val="1"/>
    <w:qFormat/>
    <w:pPr>
      <w:spacing w:after="0" w:line="240" w:lineRule="auto"/>
    </w:pPr>
  </w:style>
  <w:style w:type="paragraph" w:styleId="ListParagraph">
    <w:name w:val="List Paragraph"/>
    <w:basedOn w:val="Normal"/>
    <w:uiPriority w:val="34"/>
    <w:qFormat/>
    <w:pPr>
      <w:spacing w:after="160" w:line="259" w:lineRule="auto"/>
      <w:ind w:left="720"/>
      <w:contextualSpacing/>
    </w:pPr>
    <w:rPr>
      <w:rFonts w:asciiTheme="minorHAnsi" w:eastAsiaTheme="minorEastAsia" w:hAnsiTheme="minorHAnsi" w:cstheme="minorBidi"/>
      <w:sz w:val="22"/>
      <w:szCs w:val="22"/>
      <w:lang w:val="en-US" w:eastAsia="ja-JP"/>
    </w:rPr>
  </w:style>
  <w:style w:type="paragraph" w:styleId="Header">
    <w:name w:val="header"/>
    <w:basedOn w:val="Normal"/>
    <w:link w:val="HeaderChar"/>
    <w:uiPriority w:val="99"/>
    <w:unhideWhenUsed/>
    <w:rsid w:val="00C93EFD"/>
    <w:pPr>
      <w:tabs>
        <w:tab w:val="center" w:pos="4513"/>
        <w:tab w:val="right" w:pos="9026"/>
      </w:tabs>
    </w:pPr>
    <w:rPr>
      <w:rFonts w:asciiTheme="minorHAnsi" w:eastAsiaTheme="minorEastAsia" w:hAnsiTheme="minorHAnsi" w:cstheme="minorBidi"/>
      <w:sz w:val="22"/>
      <w:szCs w:val="22"/>
      <w:lang w:val="en-US" w:eastAsia="ja-JP"/>
    </w:rPr>
  </w:style>
  <w:style w:type="character" w:customStyle="1" w:styleId="HeaderChar">
    <w:name w:val="Header Char"/>
    <w:basedOn w:val="DefaultParagraphFont"/>
    <w:link w:val="Header"/>
    <w:uiPriority w:val="99"/>
    <w:rsid w:val="00C93EFD"/>
  </w:style>
  <w:style w:type="paragraph" w:styleId="Footer">
    <w:name w:val="footer"/>
    <w:basedOn w:val="Normal"/>
    <w:link w:val="FooterChar"/>
    <w:uiPriority w:val="99"/>
    <w:unhideWhenUsed/>
    <w:rsid w:val="00C93EFD"/>
    <w:pPr>
      <w:tabs>
        <w:tab w:val="center" w:pos="4513"/>
        <w:tab w:val="right" w:pos="9026"/>
      </w:tabs>
    </w:pPr>
    <w:rPr>
      <w:rFonts w:asciiTheme="minorHAnsi" w:eastAsiaTheme="minorEastAsia" w:hAnsiTheme="minorHAnsi" w:cstheme="minorBidi"/>
      <w:sz w:val="22"/>
      <w:szCs w:val="22"/>
      <w:lang w:val="en-US" w:eastAsia="ja-JP"/>
    </w:rPr>
  </w:style>
  <w:style w:type="character" w:customStyle="1" w:styleId="FooterChar">
    <w:name w:val="Footer Char"/>
    <w:basedOn w:val="DefaultParagraphFont"/>
    <w:link w:val="Footer"/>
    <w:uiPriority w:val="99"/>
    <w:rsid w:val="00C93EFD"/>
  </w:style>
  <w:style w:type="character" w:styleId="CommentReference">
    <w:name w:val="annotation reference"/>
    <w:basedOn w:val="DefaultParagraphFont"/>
    <w:uiPriority w:val="99"/>
    <w:semiHidden/>
    <w:unhideWhenUsed/>
    <w:rsid w:val="00FA549B"/>
    <w:rPr>
      <w:sz w:val="16"/>
      <w:szCs w:val="16"/>
    </w:rPr>
  </w:style>
  <w:style w:type="paragraph" w:styleId="CommentText">
    <w:name w:val="annotation text"/>
    <w:basedOn w:val="Normal"/>
    <w:link w:val="CommentTextChar"/>
    <w:uiPriority w:val="99"/>
    <w:semiHidden/>
    <w:unhideWhenUsed/>
    <w:rsid w:val="00FA549B"/>
    <w:pPr>
      <w:spacing w:after="160"/>
    </w:pPr>
    <w:rPr>
      <w:rFonts w:asciiTheme="minorHAnsi" w:eastAsiaTheme="minorEastAsia" w:hAnsiTheme="minorHAnsi" w:cstheme="minorBidi"/>
      <w:sz w:val="20"/>
      <w:szCs w:val="20"/>
      <w:lang w:val="en-US" w:eastAsia="ja-JP"/>
    </w:rPr>
  </w:style>
  <w:style w:type="character" w:customStyle="1" w:styleId="CommentTextChar">
    <w:name w:val="Comment Text Char"/>
    <w:basedOn w:val="DefaultParagraphFont"/>
    <w:link w:val="CommentText"/>
    <w:uiPriority w:val="99"/>
    <w:semiHidden/>
    <w:rsid w:val="00FA549B"/>
    <w:rPr>
      <w:sz w:val="20"/>
      <w:szCs w:val="20"/>
    </w:rPr>
  </w:style>
  <w:style w:type="paragraph" w:styleId="CommentSubject">
    <w:name w:val="annotation subject"/>
    <w:basedOn w:val="CommentText"/>
    <w:next w:val="CommentText"/>
    <w:link w:val="CommentSubjectChar"/>
    <w:uiPriority w:val="99"/>
    <w:semiHidden/>
    <w:unhideWhenUsed/>
    <w:rsid w:val="00FA549B"/>
    <w:rPr>
      <w:b/>
      <w:bCs/>
    </w:rPr>
  </w:style>
  <w:style w:type="character" w:customStyle="1" w:styleId="CommentSubjectChar">
    <w:name w:val="Comment Subject Char"/>
    <w:basedOn w:val="CommentTextChar"/>
    <w:link w:val="CommentSubject"/>
    <w:uiPriority w:val="99"/>
    <w:semiHidden/>
    <w:rsid w:val="00FA549B"/>
    <w:rPr>
      <w:b/>
      <w:bCs/>
      <w:sz w:val="20"/>
      <w:szCs w:val="20"/>
    </w:rPr>
  </w:style>
  <w:style w:type="paragraph" w:styleId="BalloonText">
    <w:name w:val="Balloon Text"/>
    <w:basedOn w:val="Normal"/>
    <w:link w:val="BalloonTextChar"/>
    <w:uiPriority w:val="99"/>
    <w:semiHidden/>
    <w:unhideWhenUsed/>
    <w:rsid w:val="00FA549B"/>
    <w:rPr>
      <w:rFonts w:ascii="Segoe UI" w:eastAsiaTheme="minorEastAsia" w:hAnsi="Segoe UI" w:cs="Segoe UI"/>
      <w:sz w:val="18"/>
      <w:szCs w:val="18"/>
      <w:lang w:val="en-US" w:eastAsia="ja-JP"/>
    </w:rPr>
  </w:style>
  <w:style w:type="character" w:customStyle="1" w:styleId="BalloonTextChar">
    <w:name w:val="Balloon Text Char"/>
    <w:basedOn w:val="DefaultParagraphFont"/>
    <w:link w:val="BalloonText"/>
    <w:uiPriority w:val="99"/>
    <w:semiHidden/>
    <w:rsid w:val="00FA549B"/>
    <w:rPr>
      <w:rFonts w:ascii="Segoe UI" w:hAnsi="Segoe UI" w:cs="Segoe UI"/>
      <w:sz w:val="18"/>
      <w:szCs w:val="18"/>
    </w:rPr>
  </w:style>
  <w:style w:type="character" w:styleId="Hyperlink">
    <w:name w:val="Hyperlink"/>
    <w:basedOn w:val="DefaultParagraphFont"/>
    <w:uiPriority w:val="99"/>
    <w:unhideWhenUsed/>
    <w:rsid w:val="00960A73"/>
    <w:rPr>
      <w:color w:val="6B9F25" w:themeColor="hyperlink"/>
      <w:u w:val="single"/>
    </w:rPr>
  </w:style>
  <w:style w:type="character" w:styleId="UnresolvedMention">
    <w:name w:val="Unresolved Mention"/>
    <w:basedOn w:val="DefaultParagraphFont"/>
    <w:uiPriority w:val="99"/>
    <w:semiHidden/>
    <w:unhideWhenUsed/>
    <w:rsid w:val="00960A73"/>
    <w:rPr>
      <w:color w:val="605E5C"/>
      <w:shd w:val="clear" w:color="auto" w:fill="E1DFDD"/>
    </w:rPr>
  </w:style>
  <w:style w:type="table" w:styleId="TableGrid">
    <w:name w:val="Table Grid"/>
    <w:basedOn w:val="TableNormal"/>
    <w:uiPriority w:val="39"/>
    <w:rsid w:val="00140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A458C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20618">
      <w:bodyDiv w:val="1"/>
      <w:marLeft w:val="0"/>
      <w:marRight w:val="0"/>
      <w:marTop w:val="0"/>
      <w:marBottom w:val="0"/>
      <w:divBdr>
        <w:top w:val="none" w:sz="0" w:space="0" w:color="auto"/>
        <w:left w:val="none" w:sz="0" w:space="0" w:color="auto"/>
        <w:bottom w:val="none" w:sz="0" w:space="0" w:color="auto"/>
        <w:right w:val="none" w:sz="0" w:space="0" w:color="auto"/>
      </w:divBdr>
    </w:div>
    <w:div w:id="236793059">
      <w:bodyDiv w:val="1"/>
      <w:marLeft w:val="0"/>
      <w:marRight w:val="0"/>
      <w:marTop w:val="0"/>
      <w:marBottom w:val="0"/>
      <w:divBdr>
        <w:top w:val="none" w:sz="0" w:space="0" w:color="auto"/>
        <w:left w:val="none" w:sz="0" w:space="0" w:color="auto"/>
        <w:bottom w:val="none" w:sz="0" w:space="0" w:color="auto"/>
        <w:right w:val="none" w:sz="0" w:space="0" w:color="auto"/>
      </w:divBdr>
    </w:div>
    <w:div w:id="236862223">
      <w:bodyDiv w:val="1"/>
      <w:marLeft w:val="0"/>
      <w:marRight w:val="0"/>
      <w:marTop w:val="0"/>
      <w:marBottom w:val="0"/>
      <w:divBdr>
        <w:top w:val="none" w:sz="0" w:space="0" w:color="auto"/>
        <w:left w:val="none" w:sz="0" w:space="0" w:color="auto"/>
        <w:bottom w:val="none" w:sz="0" w:space="0" w:color="auto"/>
        <w:right w:val="none" w:sz="0" w:space="0" w:color="auto"/>
      </w:divBdr>
    </w:div>
    <w:div w:id="247157521">
      <w:bodyDiv w:val="1"/>
      <w:marLeft w:val="0"/>
      <w:marRight w:val="0"/>
      <w:marTop w:val="0"/>
      <w:marBottom w:val="0"/>
      <w:divBdr>
        <w:top w:val="none" w:sz="0" w:space="0" w:color="auto"/>
        <w:left w:val="none" w:sz="0" w:space="0" w:color="auto"/>
        <w:bottom w:val="none" w:sz="0" w:space="0" w:color="auto"/>
        <w:right w:val="none" w:sz="0" w:space="0" w:color="auto"/>
      </w:divBdr>
    </w:div>
    <w:div w:id="469785256">
      <w:bodyDiv w:val="1"/>
      <w:marLeft w:val="0"/>
      <w:marRight w:val="0"/>
      <w:marTop w:val="0"/>
      <w:marBottom w:val="0"/>
      <w:divBdr>
        <w:top w:val="none" w:sz="0" w:space="0" w:color="auto"/>
        <w:left w:val="none" w:sz="0" w:space="0" w:color="auto"/>
        <w:bottom w:val="none" w:sz="0" w:space="0" w:color="auto"/>
        <w:right w:val="none" w:sz="0" w:space="0" w:color="auto"/>
      </w:divBdr>
    </w:div>
    <w:div w:id="511071111">
      <w:bodyDiv w:val="1"/>
      <w:marLeft w:val="0"/>
      <w:marRight w:val="0"/>
      <w:marTop w:val="0"/>
      <w:marBottom w:val="0"/>
      <w:divBdr>
        <w:top w:val="none" w:sz="0" w:space="0" w:color="auto"/>
        <w:left w:val="none" w:sz="0" w:space="0" w:color="auto"/>
        <w:bottom w:val="none" w:sz="0" w:space="0" w:color="auto"/>
        <w:right w:val="none" w:sz="0" w:space="0" w:color="auto"/>
      </w:divBdr>
    </w:div>
    <w:div w:id="867378648">
      <w:bodyDiv w:val="1"/>
      <w:marLeft w:val="0"/>
      <w:marRight w:val="0"/>
      <w:marTop w:val="0"/>
      <w:marBottom w:val="0"/>
      <w:divBdr>
        <w:top w:val="none" w:sz="0" w:space="0" w:color="auto"/>
        <w:left w:val="none" w:sz="0" w:space="0" w:color="auto"/>
        <w:bottom w:val="none" w:sz="0" w:space="0" w:color="auto"/>
        <w:right w:val="none" w:sz="0" w:space="0" w:color="auto"/>
      </w:divBdr>
    </w:div>
    <w:div w:id="1104107525">
      <w:bodyDiv w:val="1"/>
      <w:marLeft w:val="0"/>
      <w:marRight w:val="0"/>
      <w:marTop w:val="0"/>
      <w:marBottom w:val="0"/>
      <w:divBdr>
        <w:top w:val="none" w:sz="0" w:space="0" w:color="auto"/>
        <w:left w:val="none" w:sz="0" w:space="0" w:color="auto"/>
        <w:bottom w:val="none" w:sz="0" w:space="0" w:color="auto"/>
        <w:right w:val="none" w:sz="0" w:space="0" w:color="auto"/>
      </w:divBdr>
    </w:div>
    <w:div w:id="1133641851">
      <w:bodyDiv w:val="1"/>
      <w:marLeft w:val="0"/>
      <w:marRight w:val="0"/>
      <w:marTop w:val="0"/>
      <w:marBottom w:val="0"/>
      <w:divBdr>
        <w:top w:val="none" w:sz="0" w:space="0" w:color="auto"/>
        <w:left w:val="none" w:sz="0" w:space="0" w:color="auto"/>
        <w:bottom w:val="none" w:sz="0" w:space="0" w:color="auto"/>
        <w:right w:val="none" w:sz="0" w:space="0" w:color="auto"/>
      </w:divBdr>
    </w:div>
    <w:div w:id="1420172430">
      <w:bodyDiv w:val="1"/>
      <w:marLeft w:val="0"/>
      <w:marRight w:val="0"/>
      <w:marTop w:val="0"/>
      <w:marBottom w:val="0"/>
      <w:divBdr>
        <w:top w:val="none" w:sz="0" w:space="0" w:color="auto"/>
        <w:left w:val="none" w:sz="0" w:space="0" w:color="auto"/>
        <w:bottom w:val="none" w:sz="0" w:space="0" w:color="auto"/>
        <w:right w:val="none" w:sz="0" w:space="0" w:color="auto"/>
      </w:divBdr>
    </w:div>
    <w:div w:id="1486631965">
      <w:bodyDiv w:val="1"/>
      <w:marLeft w:val="0"/>
      <w:marRight w:val="0"/>
      <w:marTop w:val="0"/>
      <w:marBottom w:val="0"/>
      <w:divBdr>
        <w:top w:val="none" w:sz="0" w:space="0" w:color="auto"/>
        <w:left w:val="none" w:sz="0" w:space="0" w:color="auto"/>
        <w:bottom w:val="none" w:sz="0" w:space="0" w:color="auto"/>
        <w:right w:val="none" w:sz="0" w:space="0" w:color="auto"/>
      </w:divBdr>
    </w:div>
    <w:div w:id="1851216581">
      <w:bodyDiv w:val="1"/>
      <w:marLeft w:val="0"/>
      <w:marRight w:val="0"/>
      <w:marTop w:val="0"/>
      <w:marBottom w:val="0"/>
      <w:divBdr>
        <w:top w:val="none" w:sz="0" w:space="0" w:color="auto"/>
        <w:left w:val="none" w:sz="0" w:space="0" w:color="auto"/>
        <w:bottom w:val="none" w:sz="0" w:space="0" w:color="auto"/>
        <w:right w:val="none" w:sz="0" w:space="0" w:color="auto"/>
      </w:divBdr>
    </w:div>
    <w:div w:id="204964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stituteforgovernment.org.uk/charts/uk-government-coronavirus-lockdown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ns.gov.uk/peoplepopulationandcommunity/healthandsocialcare/conditionsanddiseases/articles/coronaviruscovid19latestinsights/overview"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ddie\AppData\Roaming\Microsoft\Templates\Report%20design%20(blank).dotx" TargetMode="External"/></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51F0BF85D1B34492B1AAEFCAFB1A82" ma:contentTypeVersion="13" ma:contentTypeDescription="Create a new document." ma:contentTypeScope="" ma:versionID="68febc9231452b4f3730b7d13694ea6e">
  <xsd:schema xmlns:xsd="http://www.w3.org/2001/XMLSchema" xmlns:xs="http://www.w3.org/2001/XMLSchema" xmlns:p="http://schemas.microsoft.com/office/2006/metadata/properties" xmlns:ns3="5b23b8b6-430e-444c-a7f8-8e6cdbd3eb45" xmlns:ns4="401ddab3-4ad2-417f-a694-9946c115ff20" targetNamespace="http://schemas.microsoft.com/office/2006/metadata/properties" ma:root="true" ma:fieldsID="f885b247c50163f8f1270b8e13437500" ns3:_="" ns4:_="">
    <xsd:import namespace="5b23b8b6-430e-444c-a7f8-8e6cdbd3eb45"/>
    <xsd:import namespace="401ddab3-4ad2-417f-a694-9946c115ff2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3b8b6-430e-444c-a7f8-8e6cdbd3eb4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ddab3-4ad2-417f-a694-9946c115ff20"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B16CE-9F9B-4B2C-9EC5-C9E2E8FB3946}">
  <ds:schemaRef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b23b8b6-430e-444c-a7f8-8e6cdbd3eb45"/>
    <ds:schemaRef ds:uri="401ddab3-4ad2-417f-a694-9946c115ff20"/>
    <ds:schemaRef ds:uri="http://www.w3.org/XML/1998/namespace"/>
    <ds:schemaRef ds:uri="http://purl.org/dc/dcmitype/"/>
  </ds:schemaRefs>
</ds:datastoreItem>
</file>

<file path=customXml/itemProps2.xml><?xml version="1.0" encoding="utf-8"?>
<ds:datastoreItem xmlns:ds="http://schemas.openxmlformats.org/officeDocument/2006/customXml" ds:itemID="{6B5F3284-0663-4EAB-B53D-43675373F90C}">
  <ds:schemaRefs>
    <ds:schemaRef ds:uri="http://schemas.microsoft.com/sharepoint/v3/contenttype/forms"/>
  </ds:schemaRefs>
</ds:datastoreItem>
</file>

<file path=customXml/itemProps3.xml><?xml version="1.0" encoding="utf-8"?>
<ds:datastoreItem xmlns:ds="http://schemas.openxmlformats.org/officeDocument/2006/customXml" ds:itemID="{A8C957F0-E05E-449C-A22A-64DD4763A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3b8b6-430e-444c-a7f8-8e6cdbd3eb45"/>
    <ds:schemaRef ds:uri="401ddab3-4ad2-417f-a694-9946c115f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 design (blank).dotx</Template>
  <TotalTime>1</TotalTime>
  <Pages>14</Pages>
  <Words>4830</Words>
  <Characters>27537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City University London</dc:creator>
  <cp:keywords/>
  <cp:lastModifiedBy>Hogan, Sean</cp:lastModifiedBy>
  <cp:revision>3</cp:revision>
  <cp:lastPrinted>2019-11-06T10:56:00Z</cp:lastPrinted>
  <dcterms:created xsi:type="dcterms:W3CDTF">2022-09-02T15:10:00Z</dcterms:created>
  <dcterms:modified xsi:type="dcterms:W3CDTF">2022-09-07T09:56:00Z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y fmtid="{D5CDD505-2E9C-101B-9397-08002B2CF9AE}" pid="3" name="ContentTypeId">
    <vt:lpwstr>0x0101006F51F0BF85D1B34492B1AAEFCAFB1A82</vt:lpwstr>
  </property>
  <property fmtid="{D5CDD505-2E9C-101B-9397-08002B2CF9AE}" pid="4" name="MSIP_Label_06c24981-b6df-48f8-949b-0896357b9b03_Enabled">
    <vt:lpwstr>true</vt:lpwstr>
  </property>
  <property fmtid="{D5CDD505-2E9C-101B-9397-08002B2CF9AE}" pid="5" name="MSIP_Label_06c24981-b6df-48f8-949b-0896357b9b03_SetDate">
    <vt:lpwstr>2022-04-07T17:38:12Z</vt:lpwstr>
  </property>
  <property fmtid="{D5CDD505-2E9C-101B-9397-08002B2CF9AE}" pid="6" name="MSIP_Label_06c24981-b6df-48f8-949b-0896357b9b03_Method">
    <vt:lpwstr>Privileged</vt:lpwstr>
  </property>
  <property fmtid="{D5CDD505-2E9C-101B-9397-08002B2CF9AE}" pid="7" name="MSIP_Label_06c24981-b6df-48f8-949b-0896357b9b03_Name">
    <vt:lpwstr>Official</vt:lpwstr>
  </property>
  <property fmtid="{D5CDD505-2E9C-101B-9397-08002B2CF9AE}" pid="8" name="MSIP_Label_06c24981-b6df-48f8-949b-0896357b9b03_SiteId">
    <vt:lpwstr>dd615949-5bd0-4da0-ac52-28ef8d336373</vt:lpwstr>
  </property>
  <property fmtid="{D5CDD505-2E9C-101B-9397-08002B2CF9AE}" pid="9" name="MSIP_Label_06c24981-b6df-48f8-949b-0896357b9b03_ActionId">
    <vt:lpwstr>8db67c8f-f2f1-4ca6-9441-0978c2fb3c53</vt:lpwstr>
  </property>
  <property fmtid="{D5CDD505-2E9C-101B-9397-08002B2CF9AE}" pid="10" name="MSIP_Label_06c24981-b6df-48f8-949b-0896357b9b03_ContentBits">
    <vt:lpwstr>0</vt:lpwstr>
  </property>
</Properties>
</file>